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C8D1" w14:textId="4BFD5BF9" w:rsidR="00655828" w:rsidRDefault="00587FA0" w:rsidP="00890C03">
      <w:pPr>
        <w:pStyle w:val="Title"/>
        <w:jc w:val="center"/>
      </w:pPr>
      <w:r>
        <w:t>Webinar Technical</w:t>
      </w:r>
      <w:r w:rsidR="00890C03">
        <w:t xml:space="preserve"> Guidelines</w:t>
      </w:r>
    </w:p>
    <w:p w14:paraId="2D0DE03B" w14:textId="77777777" w:rsidR="005C5BEC" w:rsidRDefault="005C5BEC"/>
    <w:sdt>
      <w:sdtPr>
        <w:rPr>
          <w:rFonts w:ascii="Arial" w:eastAsiaTheme="minorHAnsi" w:hAnsi="Arial" w:cs="Arial"/>
          <w:color w:val="000000" w:themeColor="text1"/>
          <w:sz w:val="22"/>
          <w:szCs w:val="20"/>
        </w:rPr>
        <w:id w:val="12165480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D0A4969" w14:textId="088CFFE5" w:rsidR="007A337E" w:rsidRDefault="007A337E">
          <w:pPr>
            <w:pStyle w:val="TOCHeading"/>
          </w:pPr>
          <w:r>
            <w:t>Table of Contents</w:t>
          </w:r>
        </w:p>
        <w:p w14:paraId="0416A72C" w14:textId="649B7A53" w:rsidR="00252547" w:rsidRDefault="007A337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439338" w:history="1">
            <w:r w:rsidR="00252547" w:rsidRPr="00D16BE8">
              <w:rPr>
                <w:rStyle w:val="Hyperlink"/>
                <w:noProof/>
              </w:rPr>
              <w:t>Computer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_Toc35439338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2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7417F2F0" w14:textId="00C1C5F2" w:rsidR="00252547" w:rsidRDefault="005A72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39339" w:history="1">
            <w:r w:rsidR="00252547" w:rsidRPr="00D16BE8">
              <w:rPr>
                <w:rStyle w:val="Hyperlink"/>
                <w:noProof/>
              </w:rPr>
              <w:t>Internet Access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_Toc35439339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2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55CFC49E" w14:textId="559A178A" w:rsidR="00252547" w:rsidRDefault="005A72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39340" w:history="1">
            <w:r w:rsidR="00252547" w:rsidRPr="00D16BE8">
              <w:rPr>
                <w:rStyle w:val="Hyperlink"/>
                <w:noProof/>
              </w:rPr>
              <w:t>Internet Speed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_Toc35439340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2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1EB6BCBD" w14:textId="0E41798D" w:rsidR="00252547" w:rsidRDefault="005A72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39341" w:history="1">
            <w:r w:rsidR="00252547" w:rsidRPr="00D16BE8">
              <w:rPr>
                <w:rStyle w:val="Hyperlink"/>
                <w:noProof/>
              </w:rPr>
              <w:t>Webinar Account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_Toc35439341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2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6373623E" w14:textId="60735660" w:rsidR="00252547" w:rsidRDefault="005A72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39342" w:history="1">
            <w:r w:rsidR="00252547" w:rsidRPr="00D16BE8">
              <w:rPr>
                <w:rStyle w:val="Hyperlink"/>
                <w:noProof/>
              </w:rPr>
              <w:t>Presentation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_Toc35439342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3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5C8CDE95" w14:textId="57539A3A" w:rsidR="00252547" w:rsidRDefault="005A72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39343" w:history="1">
            <w:r w:rsidR="00252547" w:rsidRPr="00D16BE8">
              <w:rPr>
                <w:rStyle w:val="Hyperlink"/>
                <w:noProof/>
              </w:rPr>
              <w:t>Presentation Screen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_Toc35439343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3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2343CFD9" w14:textId="48661C6F" w:rsidR="00252547" w:rsidRDefault="005A72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39344" w:history="1">
            <w:r w:rsidR="00252547" w:rsidRPr="00D16BE8">
              <w:rPr>
                <w:rStyle w:val="Hyperlink"/>
                <w:noProof/>
              </w:rPr>
              <w:t>Webinar Roles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_Toc35439344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3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7B8989E0" w14:textId="765CB016" w:rsidR="00252547" w:rsidRDefault="005A72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39345" w:history="1">
            <w:r w:rsidR="00252547" w:rsidRPr="00D16BE8">
              <w:rPr>
                <w:rStyle w:val="Hyperlink"/>
                <w:noProof/>
              </w:rPr>
              <w:t>Camera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_Toc35439345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3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667B529B" w14:textId="2DFF2EC0" w:rsidR="00252547" w:rsidRDefault="005A72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39346" w:history="1">
            <w:r w:rsidR="00252547" w:rsidRPr="00D16BE8">
              <w:rPr>
                <w:rStyle w:val="Hyperlink"/>
                <w:noProof/>
              </w:rPr>
              <w:t>Audio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_Toc35439346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4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241CE472" w14:textId="082FF7F4" w:rsidR="00252547" w:rsidRDefault="005A72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39347" w:history="1">
            <w:r w:rsidR="00252547" w:rsidRPr="00D16BE8">
              <w:rPr>
                <w:rStyle w:val="Hyperlink"/>
                <w:noProof/>
              </w:rPr>
              <w:t>Summary</w:t>
            </w:r>
            <w:r w:rsidR="00252547">
              <w:rPr>
                <w:noProof/>
                <w:webHidden/>
              </w:rPr>
              <w:tab/>
            </w:r>
            <w:r w:rsidR="00252547">
              <w:rPr>
                <w:noProof/>
                <w:webHidden/>
              </w:rPr>
              <w:fldChar w:fldCharType="begin"/>
            </w:r>
            <w:r w:rsidR="00252547">
              <w:rPr>
                <w:noProof/>
                <w:webHidden/>
              </w:rPr>
              <w:instrText xml:space="preserve"> PAGEREF _Toc35439347 \h </w:instrText>
            </w:r>
            <w:r w:rsidR="00252547">
              <w:rPr>
                <w:noProof/>
                <w:webHidden/>
              </w:rPr>
            </w:r>
            <w:r w:rsidR="00252547">
              <w:rPr>
                <w:noProof/>
                <w:webHidden/>
              </w:rPr>
              <w:fldChar w:fldCharType="separate"/>
            </w:r>
            <w:r w:rsidR="00252547">
              <w:rPr>
                <w:noProof/>
                <w:webHidden/>
              </w:rPr>
              <w:t>4</w:t>
            </w:r>
            <w:r w:rsidR="00252547">
              <w:rPr>
                <w:noProof/>
                <w:webHidden/>
              </w:rPr>
              <w:fldChar w:fldCharType="end"/>
            </w:r>
          </w:hyperlink>
        </w:p>
        <w:p w14:paraId="0EAF2A7F" w14:textId="339F5F45" w:rsidR="007A337E" w:rsidRDefault="007A337E">
          <w:r>
            <w:rPr>
              <w:b/>
              <w:bCs/>
              <w:noProof/>
            </w:rPr>
            <w:fldChar w:fldCharType="end"/>
          </w:r>
        </w:p>
      </w:sdtContent>
    </w:sdt>
    <w:p w14:paraId="269CB5ED" w14:textId="77777777" w:rsidR="008D2B8C" w:rsidRDefault="008D2B8C" w:rsidP="002D3738"/>
    <w:p w14:paraId="3583E2A6" w14:textId="77777777" w:rsidR="008D2B8C" w:rsidRDefault="008D2B8C" w:rsidP="002D3738"/>
    <w:p w14:paraId="1F400541" w14:textId="77777777" w:rsidR="007A337E" w:rsidRDefault="007A337E">
      <w:r>
        <w:br w:type="page"/>
      </w:r>
    </w:p>
    <w:p w14:paraId="60A26611" w14:textId="395FB7C8" w:rsidR="00890C03" w:rsidRDefault="00DE4C8D" w:rsidP="002D3738">
      <w:r>
        <w:lastRenderedPageBreak/>
        <w:t>Webinars</w:t>
      </w:r>
      <w:r w:rsidR="00890C03">
        <w:t xml:space="preserve"> provide a unique way </w:t>
      </w:r>
      <w:r>
        <w:t xml:space="preserve">to reach chapter members </w:t>
      </w:r>
      <w:r w:rsidR="003B45F9">
        <w:t xml:space="preserve">on one of the most </w:t>
      </w:r>
      <w:r w:rsidR="009B413B">
        <w:t>requested topics</w:t>
      </w:r>
      <w:r w:rsidR="00B82B5C">
        <w:t>; state education. U</w:t>
      </w:r>
      <w:r w:rsidR="00275F20">
        <w:t>t</w:t>
      </w:r>
      <w:r w:rsidR="005C5BEC">
        <w:t xml:space="preserve">ilizing </w:t>
      </w:r>
      <w:r w:rsidR="00275F20">
        <w:t>technology</w:t>
      </w:r>
      <w:r w:rsidR="00553F97">
        <w:t xml:space="preserve"> to broadcast a presentation from one </w:t>
      </w:r>
      <w:r w:rsidR="00B82B5C">
        <w:t xml:space="preserve">location to </w:t>
      </w:r>
      <w:r w:rsidR="00896554">
        <w:t xml:space="preserve">numerous personal computers will allow a chapter to reach members in a timely manner no matter where they are in the world. </w:t>
      </w:r>
      <w:r w:rsidR="0000502D">
        <w:t xml:space="preserve">Due to the time required and nature of the </w:t>
      </w:r>
      <w:r w:rsidR="00286FCC">
        <w:t xml:space="preserve">presentations, </w:t>
      </w:r>
      <w:r w:rsidR="0000502D">
        <w:t xml:space="preserve">if done right, </w:t>
      </w:r>
      <w:r w:rsidR="009F7A47">
        <w:t xml:space="preserve">it </w:t>
      </w:r>
      <w:r w:rsidR="0000502D">
        <w:t xml:space="preserve">should keep costs low and </w:t>
      </w:r>
      <w:r w:rsidR="007B703A">
        <w:t>provide education to a wide audience</w:t>
      </w:r>
      <w:r w:rsidR="00286FCC">
        <w:t xml:space="preserve"> across the nation</w:t>
      </w:r>
      <w:r w:rsidR="007B703A">
        <w:t>.</w:t>
      </w:r>
    </w:p>
    <w:p w14:paraId="681AFFAD" w14:textId="1AE47969" w:rsidR="00286FCC" w:rsidRDefault="00286FCC" w:rsidP="002D3738">
      <w:r>
        <w:t xml:space="preserve">The following documentation </w:t>
      </w:r>
      <w:r w:rsidR="00AE72C3">
        <w:t>speaks to many of the technical aspects or set up of presenting a webinar but will not go into detail regarding the presentation of materials through this format.</w:t>
      </w:r>
    </w:p>
    <w:p w14:paraId="345C3671" w14:textId="77777777" w:rsidR="00000FF0" w:rsidRDefault="00C556C4" w:rsidP="00D86049">
      <w:pPr>
        <w:pStyle w:val="Heading1"/>
      </w:pPr>
      <w:bookmarkStart w:id="0" w:name="_Toc35439338"/>
      <w:r w:rsidRPr="00111B54">
        <w:t>Computer</w:t>
      </w:r>
      <w:bookmarkEnd w:id="0"/>
    </w:p>
    <w:p w14:paraId="689EB882" w14:textId="39AA0B45" w:rsidR="00000FF0" w:rsidRPr="00826F2E" w:rsidRDefault="00AB7B83" w:rsidP="00000FF0">
      <w:r>
        <w:t>T</w:t>
      </w:r>
      <w:r w:rsidR="00CA621E">
        <w:t>he</w:t>
      </w:r>
      <w:r>
        <w:t>re is a</w:t>
      </w:r>
      <w:r w:rsidR="00CA621E">
        <w:t xml:space="preserve"> </w:t>
      </w:r>
      <w:r w:rsidR="00000FF0">
        <w:t>list of technical requirements</w:t>
      </w:r>
      <w:r w:rsidR="00CA621E">
        <w:t xml:space="preserve"> for the webinar platform,</w:t>
      </w:r>
      <w:r w:rsidR="00000FF0">
        <w:t xml:space="preserve"> based on the type of computer you will be utilizing. Please see </w:t>
      </w:r>
      <w:r w:rsidR="00EC363B">
        <w:t>your webinar platform’s list of requirements (</w:t>
      </w:r>
      <w:proofErr w:type="spellStart"/>
      <w:r w:rsidR="00CA621E">
        <w:t>GoToWebinar’s</w:t>
      </w:r>
      <w:proofErr w:type="spellEnd"/>
      <w:r w:rsidR="00CA621E">
        <w:t xml:space="preserve"> </w:t>
      </w:r>
      <w:hyperlink r:id="rId11" w:history="1">
        <w:r w:rsidR="00342E50" w:rsidRPr="00012DBA">
          <w:rPr>
            <w:rStyle w:val="Hyperlink"/>
            <w:u w:val="single"/>
          </w:rPr>
          <w:t>Webinar Support page</w:t>
        </w:r>
      </w:hyperlink>
      <w:r w:rsidR="00EC363B">
        <w:rPr>
          <w:rStyle w:val="Hyperlink"/>
          <w:u w:val="single"/>
        </w:rPr>
        <w:t>)</w:t>
      </w:r>
      <w:r w:rsidR="00EC363B">
        <w:t xml:space="preserve"> b</w:t>
      </w:r>
      <w:r w:rsidR="00CA621E">
        <w:t>efore hosting a webinar.</w:t>
      </w:r>
      <w:r w:rsidR="00D25D4A">
        <w:t xml:space="preserve"> These requirements may change over the course of time and with new technology, so checking these requirements occasionally will </w:t>
      </w:r>
      <w:r w:rsidR="00D25D4A" w:rsidRPr="00826F2E">
        <w:t xml:space="preserve">provide the best outcome for </w:t>
      </w:r>
      <w:r w:rsidR="000E144E">
        <w:t>y</w:t>
      </w:r>
      <w:r w:rsidR="00D25D4A" w:rsidRPr="00826F2E">
        <w:t>our webinar.</w:t>
      </w:r>
    </w:p>
    <w:p w14:paraId="64DFB595" w14:textId="77777777" w:rsidR="00CA621E" w:rsidRDefault="00CA621E" w:rsidP="00D86049">
      <w:pPr>
        <w:pStyle w:val="Heading1"/>
      </w:pPr>
      <w:bookmarkStart w:id="1" w:name="_Toc35439339"/>
      <w:r w:rsidRPr="00826F2E">
        <w:t>Internet Access</w:t>
      </w:r>
      <w:bookmarkEnd w:id="1"/>
    </w:p>
    <w:p w14:paraId="1AABC4E1" w14:textId="2E1E1C1E" w:rsidR="00A318FB" w:rsidRDefault="0025044E" w:rsidP="006846EC">
      <w:r>
        <w:t>It should be obvious that i</w:t>
      </w:r>
      <w:r w:rsidR="00CA621E">
        <w:t xml:space="preserve">nternet access is required to run a </w:t>
      </w:r>
      <w:r>
        <w:t>webinar since it’s an online event</w:t>
      </w:r>
      <w:r w:rsidR="000D4AF6">
        <w:t>, but b</w:t>
      </w:r>
      <w:r w:rsidR="00CA621E">
        <w:t xml:space="preserve">ecause of the potential to have unreliable internet access, </w:t>
      </w:r>
      <w:r w:rsidR="00B95CC3">
        <w:t>decr</w:t>
      </w:r>
      <w:r w:rsidR="000D4AF6">
        <w:t xml:space="preserve">easing </w:t>
      </w:r>
      <w:r w:rsidR="00B95CC3">
        <w:t xml:space="preserve">any </w:t>
      </w:r>
      <w:r w:rsidR="00C316AC">
        <w:t xml:space="preserve">concerns around reliability </w:t>
      </w:r>
      <w:r w:rsidR="00F448C1">
        <w:t xml:space="preserve">is important. </w:t>
      </w:r>
      <w:r w:rsidR="007F74F7">
        <w:t>To help maintain a more reliable</w:t>
      </w:r>
      <w:r w:rsidR="006846EC">
        <w:t xml:space="preserve"> presentation</w:t>
      </w:r>
      <w:r w:rsidR="00F448C1">
        <w:t xml:space="preserve"> </w:t>
      </w:r>
      <w:r w:rsidR="006846EC">
        <w:t>it is recommended you use a h</w:t>
      </w:r>
      <w:r w:rsidR="00CA621E">
        <w:t>ardwired i</w:t>
      </w:r>
      <w:r w:rsidR="006846EC">
        <w:t>nternet connection whenever possible</w:t>
      </w:r>
      <w:r w:rsidR="00D82C72">
        <w:t xml:space="preserve"> (which means plugging the computer into the internet</w:t>
      </w:r>
      <w:r w:rsidR="00D44502">
        <w:t xml:space="preserve"> instead of using </w:t>
      </w:r>
      <w:proofErr w:type="spellStart"/>
      <w:r w:rsidR="00D44502">
        <w:t>WiFi</w:t>
      </w:r>
      <w:proofErr w:type="spellEnd"/>
      <w:r w:rsidR="00D44502">
        <w:t>)</w:t>
      </w:r>
      <w:r w:rsidR="006846EC">
        <w:t xml:space="preserve">. </w:t>
      </w:r>
      <w:proofErr w:type="spellStart"/>
      <w:r w:rsidR="00CA621E">
        <w:t>Wifi</w:t>
      </w:r>
      <w:proofErr w:type="spellEnd"/>
      <w:r w:rsidR="00CA621E">
        <w:t xml:space="preserve"> is </w:t>
      </w:r>
      <w:r w:rsidR="00CA621E" w:rsidRPr="005E6DD9">
        <w:rPr>
          <w:b/>
          <w:bCs/>
          <w:u w:val="single"/>
        </w:rPr>
        <w:t>NOT</w:t>
      </w:r>
      <w:r w:rsidR="00CA621E">
        <w:t xml:space="preserve"> recommended</w:t>
      </w:r>
      <w:r w:rsidR="00D44502">
        <w:t xml:space="preserve"> because it has a higher likelihood of dropping the internet connection </w:t>
      </w:r>
      <w:r w:rsidR="00A318FB">
        <w:t>and therefore failure of the webinar.</w:t>
      </w:r>
    </w:p>
    <w:p w14:paraId="34ABF2FE" w14:textId="7A6E0E22" w:rsidR="005D2593" w:rsidRDefault="005D2593" w:rsidP="006846EC">
      <w:r>
        <w:t xml:space="preserve">If your only option is to utilize </w:t>
      </w:r>
      <w:proofErr w:type="spellStart"/>
      <w:r>
        <w:t>WiFi</w:t>
      </w:r>
      <w:proofErr w:type="spellEnd"/>
      <w:r>
        <w:t xml:space="preserve"> at a location</w:t>
      </w:r>
      <w:r w:rsidR="0049616F">
        <w:t xml:space="preserve">, it may be worthwhile </w:t>
      </w:r>
      <w:r w:rsidR="00A318FB">
        <w:t>noting the following:</w:t>
      </w:r>
    </w:p>
    <w:p w14:paraId="1224807F" w14:textId="32C33B21" w:rsidR="0049616F" w:rsidRDefault="00A318FB" w:rsidP="0049616F">
      <w:pPr>
        <w:pStyle w:val="ListParagraph"/>
        <w:numPr>
          <w:ilvl w:val="0"/>
          <w:numId w:val="9"/>
        </w:numPr>
      </w:pPr>
      <w:r>
        <w:t>The r</w:t>
      </w:r>
      <w:r w:rsidR="0049616F">
        <w:t>eliability of the service.</w:t>
      </w:r>
    </w:p>
    <w:p w14:paraId="3C06D824" w14:textId="147AB608" w:rsidR="0049616F" w:rsidRDefault="006D1BD2" w:rsidP="0049616F">
      <w:pPr>
        <w:pStyle w:val="ListParagraph"/>
        <w:numPr>
          <w:ilvl w:val="0"/>
          <w:numId w:val="9"/>
        </w:numPr>
      </w:pPr>
      <w:r>
        <w:t xml:space="preserve">Being on a </w:t>
      </w:r>
      <w:r w:rsidR="009655EE">
        <w:t>different wireless network than the rest of the location</w:t>
      </w:r>
      <w:r w:rsidR="00BA2113">
        <w:t xml:space="preserve"> </w:t>
      </w:r>
      <w:r w:rsidR="00A318FB">
        <w:t xml:space="preserve">you’re at </w:t>
      </w:r>
      <w:r w:rsidR="00BA2113">
        <w:t>(e.g. being on the locations business network, rather than their general guest network).</w:t>
      </w:r>
    </w:p>
    <w:p w14:paraId="12503ABD" w14:textId="703845D6" w:rsidR="00C46311" w:rsidRDefault="00C46311" w:rsidP="00D86049">
      <w:pPr>
        <w:pStyle w:val="Heading1"/>
      </w:pPr>
      <w:bookmarkStart w:id="2" w:name="_Toc35439340"/>
      <w:r>
        <w:t>Internet Speed</w:t>
      </w:r>
      <w:bookmarkEnd w:id="2"/>
    </w:p>
    <w:p w14:paraId="0899FB40" w14:textId="5BE73557" w:rsidR="00CA621E" w:rsidRDefault="00342E50" w:rsidP="006846EC">
      <w:r>
        <w:t xml:space="preserve">Additional information </w:t>
      </w:r>
      <w:r w:rsidR="00C46311">
        <w:t xml:space="preserve">you also need to consider regarding </w:t>
      </w:r>
      <w:r w:rsidR="003A391A">
        <w:t xml:space="preserve">a recommended </w:t>
      </w:r>
      <w:r w:rsidR="00C46311">
        <w:t xml:space="preserve">internet speed </w:t>
      </w:r>
      <w:r w:rsidR="003A391A">
        <w:t xml:space="preserve">related to running the webinar platform </w:t>
      </w:r>
      <w:r w:rsidR="00C46311">
        <w:t xml:space="preserve">can be found on </w:t>
      </w:r>
      <w:r w:rsidR="00EC363B">
        <w:t>your webinar’s support page (</w:t>
      </w:r>
      <w:proofErr w:type="spellStart"/>
      <w:r w:rsidR="00EC363B">
        <w:t>GoToWebinar’s</w:t>
      </w:r>
      <w:proofErr w:type="spellEnd"/>
      <w:r w:rsidR="00C46311">
        <w:t xml:space="preserve"> </w:t>
      </w:r>
      <w:hyperlink r:id="rId12" w:history="1">
        <w:r w:rsidRPr="00012DBA">
          <w:rPr>
            <w:rStyle w:val="Hyperlink"/>
            <w:u w:val="single"/>
          </w:rPr>
          <w:t>Webinar Support page</w:t>
        </w:r>
      </w:hyperlink>
      <w:r w:rsidR="00EC363B">
        <w:rPr>
          <w:rStyle w:val="Hyperlink"/>
          <w:u w:val="single"/>
        </w:rPr>
        <w:t>)</w:t>
      </w:r>
      <w:r w:rsidR="005D2593">
        <w:rPr>
          <w:rStyle w:val="Hyperlink"/>
          <w:u w:val="single"/>
        </w:rPr>
        <w:t>.</w:t>
      </w:r>
      <w:r w:rsidR="005D2593">
        <w:t xml:space="preserve"> </w:t>
      </w:r>
    </w:p>
    <w:p w14:paraId="3458351F" w14:textId="0B5049CC" w:rsidR="003247C3" w:rsidRDefault="003247C3" w:rsidP="00D86049">
      <w:pPr>
        <w:pStyle w:val="Heading1"/>
      </w:pPr>
      <w:bookmarkStart w:id="3" w:name="_Toc35439341"/>
      <w:r>
        <w:t xml:space="preserve">Webinar </w:t>
      </w:r>
      <w:r w:rsidR="00EC363B">
        <w:t>Session</w:t>
      </w:r>
      <w:bookmarkEnd w:id="3"/>
    </w:p>
    <w:p w14:paraId="36FABF0D" w14:textId="3ACE1C5A" w:rsidR="003247C3" w:rsidRDefault="00EC363B" w:rsidP="003247C3">
      <w:bookmarkStart w:id="4" w:name="_Hlk35496385"/>
      <w:bookmarkStart w:id="5" w:name="_GoBack"/>
      <w:r>
        <w:t>The webinar session is a specific event that will occur on a given day and time. Correct utilization of this session is critical in having the webinar session active at the time you go live with the webinar</w:t>
      </w:r>
      <w:r w:rsidR="0004646A">
        <w:t xml:space="preserve"> because if you use the session incorrectly you could “activate” it and not be able to use it when you go live</w:t>
      </w:r>
      <w:r>
        <w:t>.</w:t>
      </w:r>
      <w:r w:rsidR="00B426B6">
        <w:t xml:space="preserve"> To help alleviate any issues there are a few important things to consider</w:t>
      </w:r>
      <w:r w:rsidR="00DD5A10">
        <w:t>:</w:t>
      </w:r>
    </w:p>
    <w:bookmarkEnd w:id="4"/>
    <w:bookmarkEnd w:id="5"/>
    <w:p w14:paraId="524A2C22" w14:textId="77777777" w:rsidR="00FD5EFC" w:rsidRDefault="00FD5EFC" w:rsidP="00DD5A10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>Dry run your webinar.</w:t>
      </w:r>
    </w:p>
    <w:p w14:paraId="183C4F76" w14:textId="77777777" w:rsidR="001C574E" w:rsidRPr="001C574E" w:rsidRDefault="00DD5A10" w:rsidP="001C574E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 w:rsidRPr="00FD0634">
        <w:rPr>
          <w:b/>
          <w:bCs/>
          <w:u w:val="single"/>
        </w:rPr>
        <w:t>Do not use anything but practice mode when doing a dry run.</w:t>
      </w:r>
    </w:p>
    <w:p w14:paraId="23CAAD1B" w14:textId="608CE50F" w:rsidR="00FD0634" w:rsidRPr="00FD0634" w:rsidRDefault="00F777AC" w:rsidP="001C574E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 xml:space="preserve">Using anything but practice mode will make the live event links invalid at the time of the live event. </w:t>
      </w:r>
    </w:p>
    <w:p w14:paraId="112D1BDE" w14:textId="77777777" w:rsidR="00FD0634" w:rsidRDefault="00FD0634" w:rsidP="00DD5A10">
      <w:pPr>
        <w:pStyle w:val="ListParagraph"/>
        <w:numPr>
          <w:ilvl w:val="0"/>
          <w:numId w:val="10"/>
        </w:numPr>
      </w:pPr>
      <w:r>
        <w:t>Only use the live webinar when you are going to go live with the event.</w:t>
      </w:r>
    </w:p>
    <w:p w14:paraId="35F9A3BA" w14:textId="6E6D3BB5" w:rsidR="00DD5A10" w:rsidRDefault="00FD0634" w:rsidP="00DD5A10">
      <w:pPr>
        <w:pStyle w:val="ListParagraph"/>
        <w:numPr>
          <w:ilvl w:val="0"/>
          <w:numId w:val="10"/>
        </w:numPr>
      </w:pPr>
      <w:r>
        <w:lastRenderedPageBreak/>
        <w:t xml:space="preserve">Know the </w:t>
      </w:r>
      <w:r w:rsidR="00C42D09">
        <w:t xml:space="preserve">webinar program, it’s features, and how to operate it before conducting </w:t>
      </w:r>
      <w:r w:rsidR="000F7AC6">
        <w:t>an event</w:t>
      </w:r>
      <w:r w:rsidR="00C42D09">
        <w:t xml:space="preserve">, this </w:t>
      </w:r>
      <w:r w:rsidR="00265829">
        <w:t>not something you can learn on the fly.</w:t>
      </w:r>
      <w:r w:rsidR="00DD5A10">
        <w:t xml:space="preserve"> </w:t>
      </w:r>
    </w:p>
    <w:p w14:paraId="3BA583C8" w14:textId="59F8B5B5" w:rsidR="003247C3" w:rsidRDefault="00855455" w:rsidP="00D86049">
      <w:pPr>
        <w:pStyle w:val="Heading1"/>
      </w:pPr>
      <w:bookmarkStart w:id="6" w:name="_Toc35439342"/>
      <w:r>
        <w:t>Presentation</w:t>
      </w:r>
      <w:bookmarkEnd w:id="6"/>
    </w:p>
    <w:p w14:paraId="355FC229" w14:textId="70F148B4" w:rsidR="00855455" w:rsidRDefault="00855455" w:rsidP="00855455">
      <w:r>
        <w:t xml:space="preserve">The presentation is at the heart of why people are </w:t>
      </w:r>
      <w:r w:rsidR="00E8057C">
        <w:t>attending the webinar</w:t>
      </w:r>
      <w:r>
        <w:t xml:space="preserve">. Uploading the presentation to the webinar handouts can help provide </w:t>
      </w:r>
      <w:r w:rsidR="00767B66">
        <w:t xml:space="preserve">some </w:t>
      </w:r>
      <w:r>
        <w:t xml:space="preserve">backup in the event of a </w:t>
      </w:r>
      <w:r w:rsidR="00767B66">
        <w:t xml:space="preserve">program </w:t>
      </w:r>
      <w:r w:rsidR="004B4948">
        <w:t>failure but</w:t>
      </w:r>
      <w:r w:rsidR="00767B66">
        <w:t xml:space="preserve"> can also provide attendees with a download they can print at their convenience.</w:t>
      </w:r>
      <w:r w:rsidR="00E8057C">
        <w:t xml:space="preserve"> Additionally, m</w:t>
      </w:r>
      <w:r w:rsidR="00D2437E">
        <w:t xml:space="preserve">aking sure that </w:t>
      </w:r>
      <w:r w:rsidR="00E8057C">
        <w:t>other</w:t>
      </w:r>
      <w:r w:rsidR="00D2437E">
        <w:t xml:space="preserve"> organizers also have a copy of the presentation is important because it would allow the </w:t>
      </w:r>
      <w:r w:rsidR="00E8057C">
        <w:t>presentation</w:t>
      </w:r>
      <w:r w:rsidR="00D2437E">
        <w:t xml:space="preserve"> to </w:t>
      </w:r>
      <w:r w:rsidR="00E8057C">
        <w:t>go on, even if the presenter loses their compute</w:t>
      </w:r>
      <w:r w:rsidR="00434800">
        <w:t>r</w:t>
      </w:r>
      <w:r w:rsidR="00EE6539">
        <w:t xml:space="preserve">. </w:t>
      </w:r>
      <w:r w:rsidR="00D717B6">
        <w:t>If the presenter was able to keep their audio, another organizer could</w:t>
      </w:r>
      <w:r w:rsidR="00434800">
        <w:t xml:space="preserve"> </w:t>
      </w:r>
      <w:r w:rsidR="005679FA">
        <w:t>s</w:t>
      </w:r>
      <w:r w:rsidR="00434800">
        <w:t xml:space="preserve">hare the slides while the presenter </w:t>
      </w:r>
      <w:r w:rsidR="00917EB1">
        <w:t xml:space="preserve">continues to go through their material. This is somewhat dependent on how the audio is </w:t>
      </w:r>
      <w:r w:rsidR="0024152A">
        <w:t>accomplished so a</w:t>
      </w:r>
      <w:r w:rsidR="00C75283">
        <w:t>dditional information about how this can happen is included in the</w:t>
      </w:r>
      <w:r w:rsidR="00924046">
        <w:t xml:space="preserve"> audio section</w:t>
      </w:r>
      <w:r w:rsidR="0024152A">
        <w:t>.</w:t>
      </w:r>
    </w:p>
    <w:p w14:paraId="35EEF865" w14:textId="731BC3B9" w:rsidR="000668BB" w:rsidRDefault="000668BB" w:rsidP="00D86049">
      <w:pPr>
        <w:pStyle w:val="Heading1"/>
      </w:pPr>
      <w:bookmarkStart w:id="7" w:name="_Toc35439343"/>
      <w:r>
        <w:t>Presentation Screen</w:t>
      </w:r>
      <w:bookmarkEnd w:id="7"/>
    </w:p>
    <w:p w14:paraId="0B308E51" w14:textId="52CF3672" w:rsidR="00C06FF6" w:rsidRDefault="00FB0D55" w:rsidP="00C06FF6">
      <w:r>
        <w:t xml:space="preserve">Familiarity with the use of a </w:t>
      </w:r>
      <w:r w:rsidR="00105245">
        <w:t>“clean”</w:t>
      </w:r>
      <w:r w:rsidR="00E81B3A">
        <w:t xml:space="preserve"> presentation screen </w:t>
      </w:r>
      <w:r w:rsidR="00130D13">
        <w:t>within the webinar platform</w:t>
      </w:r>
      <w:r w:rsidR="004C6FE1">
        <w:t xml:space="preserve"> </w:t>
      </w:r>
      <w:r w:rsidR="0011675A">
        <w:t xml:space="preserve">will </w:t>
      </w:r>
      <w:r w:rsidR="005F1E95">
        <w:t xml:space="preserve">limit </w:t>
      </w:r>
      <w:r w:rsidR="00C92EF8">
        <w:t xml:space="preserve">the sharing of any information that may be shown mistakenly </w:t>
      </w:r>
      <w:r w:rsidR="00130D13">
        <w:t xml:space="preserve">on </w:t>
      </w:r>
      <w:r w:rsidR="004C6FE1">
        <w:t>the presenter’s desktop</w:t>
      </w:r>
      <w:r w:rsidR="00130D13">
        <w:t xml:space="preserve">. </w:t>
      </w:r>
    </w:p>
    <w:p w14:paraId="353DA734" w14:textId="29814B3C" w:rsidR="0093419E" w:rsidRDefault="00644E03" w:rsidP="00D86049">
      <w:pPr>
        <w:pStyle w:val="Heading1"/>
      </w:pPr>
      <w:bookmarkStart w:id="8" w:name="_Toc35439344"/>
      <w:r>
        <w:t>Webinar Roles</w:t>
      </w:r>
      <w:bookmarkEnd w:id="8"/>
    </w:p>
    <w:p w14:paraId="194450C8" w14:textId="2B9DC1E4" w:rsidR="0093419E" w:rsidRPr="00A70D7C" w:rsidRDefault="0023472C" w:rsidP="00AB3E2D">
      <w:r>
        <w:t>Multiple people may be needed to effectively run the webinar</w:t>
      </w:r>
      <w:r w:rsidR="00615839">
        <w:t>, such as the organizer, presenter, technical roles and other recommended roles</w:t>
      </w:r>
      <w:r>
        <w:t xml:space="preserve">. </w:t>
      </w:r>
      <w:r w:rsidR="00B6535D">
        <w:t>Understanding of these roles, that t</w:t>
      </w:r>
      <w:r>
        <w:t xml:space="preserve">hese people do not need to </w:t>
      </w:r>
      <w:r w:rsidR="00615839">
        <w:t>be in</w:t>
      </w:r>
      <w:r>
        <w:t xml:space="preserve"> the same </w:t>
      </w:r>
      <w:r w:rsidR="00D05656">
        <w:t>location</w:t>
      </w:r>
      <w:r w:rsidR="00B6535D">
        <w:t xml:space="preserve">, and that they </w:t>
      </w:r>
      <w:r>
        <w:t xml:space="preserve">should conform to </w:t>
      </w:r>
      <w:r w:rsidR="00644E03">
        <w:t xml:space="preserve">fulfilling specific job duties </w:t>
      </w:r>
      <w:r>
        <w:t xml:space="preserve">will help the webinar run smoothly. </w:t>
      </w:r>
      <w:r w:rsidR="002916B0">
        <w:t>More in depth knowledge o</w:t>
      </w:r>
      <w:r w:rsidR="00F56295">
        <w:t>f</w:t>
      </w:r>
      <w:r w:rsidR="002916B0">
        <w:t xml:space="preserve"> the various roles</w:t>
      </w:r>
      <w:r w:rsidR="00F56295">
        <w:t xml:space="preserve">, in addition to familiarity with the webinar features will also play a large part in the </w:t>
      </w:r>
      <w:r w:rsidR="008C1D5D">
        <w:t>presentation.</w:t>
      </w:r>
      <w:r w:rsidR="000A1D1A">
        <w:t xml:space="preserve"> These roles and features </w:t>
      </w:r>
      <w:r w:rsidR="00F3530A">
        <w:t>are</w:t>
      </w:r>
      <w:r w:rsidR="00AB3E2D">
        <w:t xml:space="preserve"> covered </w:t>
      </w:r>
      <w:r w:rsidR="002916B0">
        <w:t>in additional documentation on the running of a webinar.</w:t>
      </w:r>
    </w:p>
    <w:p w14:paraId="4EDBFA80" w14:textId="278BE8C4" w:rsidR="006974C9" w:rsidRDefault="006974C9" w:rsidP="00D86049">
      <w:pPr>
        <w:pStyle w:val="Heading1"/>
      </w:pPr>
      <w:bookmarkStart w:id="9" w:name="_Toc35439345"/>
      <w:r>
        <w:t>C</w:t>
      </w:r>
      <w:r w:rsidR="0036240C">
        <w:t>amera</w:t>
      </w:r>
      <w:bookmarkEnd w:id="9"/>
    </w:p>
    <w:p w14:paraId="70CD90BA" w14:textId="77777777" w:rsidR="00282E28" w:rsidRDefault="003068B5" w:rsidP="00282E28">
      <w:r>
        <w:t xml:space="preserve">It is not advised to conduct your first webinar with a camera as </w:t>
      </w:r>
      <w:r w:rsidR="00961FC6">
        <w:t>it</w:t>
      </w:r>
      <w:r>
        <w:t xml:space="preserve"> can add a level of compl</w:t>
      </w:r>
      <w:r w:rsidR="004A394F">
        <w:t xml:space="preserve">exity to the new webinar presenter. </w:t>
      </w:r>
      <w:r w:rsidR="00796C69">
        <w:t>If the presenter is familiar with delivering presentations online</w:t>
      </w:r>
      <w:r w:rsidR="00F804C3">
        <w:t>, showing the instructor on camera can create a more personalized experience</w:t>
      </w:r>
      <w:r w:rsidR="00BA77FB">
        <w:t>. If you will be using a webcam an</w:t>
      </w:r>
      <w:r w:rsidR="004C4622">
        <w:t xml:space="preserve"> HD webcam will present viewers with </w:t>
      </w:r>
      <w:r w:rsidR="00BA77FB">
        <w:t>the</w:t>
      </w:r>
      <w:r>
        <w:t xml:space="preserve"> </w:t>
      </w:r>
      <w:r w:rsidR="004C4622">
        <w:t>best picture</w:t>
      </w:r>
      <w:r w:rsidR="00EF1675">
        <w:t xml:space="preserve">. And although the webcam in the laptop may be an HD device, a </w:t>
      </w:r>
      <w:r w:rsidR="00BD1B91">
        <w:t>separate webcam is recommended</w:t>
      </w:r>
      <w:r w:rsidR="00762E22">
        <w:t xml:space="preserve"> because </w:t>
      </w:r>
      <w:r w:rsidR="00282E28">
        <w:t>it:</w:t>
      </w:r>
    </w:p>
    <w:p w14:paraId="3BAD19F5" w14:textId="77777777" w:rsidR="00282E28" w:rsidRDefault="00282E28" w:rsidP="00282E28">
      <w:pPr>
        <w:pStyle w:val="ListParagraph"/>
        <w:numPr>
          <w:ilvl w:val="0"/>
          <w:numId w:val="15"/>
        </w:numPr>
      </w:pPr>
      <w:r>
        <w:t>T</w:t>
      </w:r>
      <w:r w:rsidR="00320CEF">
        <w:t>ypically has a wider angl</w:t>
      </w:r>
      <w:r w:rsidR="00217D53">
        <w:t>e</w:t>
      </w:r>
      <w:r w:rsidR="00320CEF">
        <w:t xml:space="preserve"> of view</w:t>
      </w:r>
      <w:r>
        <w:t>.</w:t>
      </w:r>
    </w:p>
    <w:p w14:paraId="49363D22" w14:textId="77777777" w:rsidR="00282E28" w:rsidRDefault="00282E28" w:rsidP="00282E28">
      <w:pPr>
        <w:pStyle w:val="ListParagraph"/>
        <w:numPr>
          <w:ilvl w:val="0"/>
          <w:numId w:val="15"/>
        </w:numPr>
      </w:pPr>
      <w:r>
        <w:t>C</w:t>
      </w:r>
      <w:r w:rsidR="00320CEF">
        <w:t xml:space="preserve">an more </w:t>
      </w:r>
      <w:r w:rsidR="00BD1B91">
        <w:t xml:space="preserve">easily be positioned </w:t>
      </w:r>
      <w:r w:rsidR="00C02FC6">
        <w:t>in the room</w:t>
      </w:r>
      <w:r w:rsidR="00217D53">
        <w:t xml:space="preserve"> (like on a tripod)</w:t>
      </w:r>
    </w:p>
    <w:p w14:paraId="08C6DFFD" w14:textId="77777777" w:rsidR="00282E28" w:rsidRDefault="00282E28" w:rsidP="00282E28">
      <w:pPr>
        <w:pStyle w:val="ListParagraph"/>
        <w:numPr>
          <w:ilvl w:val="0"/>
          <w:numId w:val="15"/>
        </w:numPr>
      </w:pPr>
      <w:r>
        <w:t>I</w:t>
      </w:r>
      <w:r w:rsidR="00217D53">
        <w:t>s more easily adjusted</w:t>
      </w:r>
      <w:r>
        <w:t>.</w:t>
      </w:r>
    </w:p>
    <w:p w14:paraId="3002CBC8" w14:textId="509D1CF8" w:rsidR="007B703A" w:rsidRDefault="00282E28" w:rsidP="00282E28">
      <w:pPr>
        <w:pStyle w:val="ListParagraph"/>
        <w:numPr>
          <w:ilvl w:val="0"/>
          <w:numId w:val="15"/>
        </w:numPr>
      </w:pPr>
      <w:r>
        <w:t>M</w:t>
      </w:r>
      <w:r w:rsidR="00BA20B0">
        <w:t xml:space="preserve">ay have other features the laptop camera may not have (like </w:t>
      </w:r>
      <w:r w:rsidR="006D6050">
        <w:t>some webcams can follow the instructor if they tend to move a little, even when sitting stationary</w:t>
      </w:r>
      <w:r w:rsidR="00BA20B0">
        <w:t>)</w:t>
      </w:r>
      <w:r w:rsidR="00A26256">
        <w:t>.</w:t>
      </w:r>
    </w:p>
    <w:p w14:paraId="4A3AA088" w14:textId="4A8768E0" w:rsidR="00A41417" w:rsidRDefault="00A41417" w:rsidP="006974C9">
      <w:r>
        <w:t>Camera position is another important factor</w:t>
      </w:r>
      <w:r w:rsidR="00D60D98">
        <w:t>, some aspects to consider are:</w:t>
      </w:r>
    </w:p>
    <w:p w14:paraId="100E4880" w14:textId="3DC1968E" w:rsidR="008057D2" w:rsidRDefault="008057D2" w:rsidP="004500EC">
      <w:pPr>
        <w:pStyle w:val="ListParagraph"/>
        <w:numPr>
          <w:ilvl w:val="0"/>
          <w:numId w:val="12"/>
        </w:numPr>
      </w:pPr>
      <w:r>
        <w:t>Testing the lighting</w:t>
      </w:r>
    </w:p>
    <w:p w14:paraId="47CF2BB9" w14:textId="538FFA24" w:rsidR="00D60D98" w:rsidRDefault="00282E28" w:rsidP="008057D2">
      <w:pPr>
        <w:pStyle w:val="ListParagraph"/>
        <w:numPr>
          <w:ilvl w:val="1"/>
          <w:numId w:val="12"/>
        </w:numPr>
      </w:pPr>
      <w:r>
        <w:t>T</w:t>
      </w:r>
      <w:r w:rsidR="00A4509F">
        <w:t>oo much backlight.</w:t>
      </w:r>
    </w:p>
    <w:p w14:paraId="395C7179" w14:textId="23E85462" w:rsidR="00170FE5" w:rsidRDefault="00170FE5" w:rsidP="008057D2">
      <w:pPr>
        <w:pStyle w:val="ListParagraph"/>
        <w:numPr>
          <w:ilvl w:val="1"/>
          <w:numId w:val="12"/>
        </w:numPr>
      </w:pPr>
      <w:r>
        <w:t>Not enough light.</w:t>
      </w:r>
    </w:p>
    <w:p w14:paraId="5DC97587" w14:textId="5DC4EDE5" w:rsidR="005D0DA8" w:rsidRDefault="00177C32" w:rsidP="004500EC">
      <w:pPr>
        <w:pStyle w:val="ListParagraph"/>
        <w:numPr>
          <w:ilvl w:val="0"/>
          <w:numId w:val="12"/>
        </w:numPr>
      </w:pPr>
      <w:r>
        <w:t xml:space="preserve">Placing the </w:t>
      </w:r>
      <w:r w:rsidR="004500EC">
        <w:t xml:space="preserve">camera </w:t>
      </w:r>
      <w:r w:rsidR="00D02584">
        <w:t>directly in fro</w:t>
      </w:r>
      <w:r w:rsidR="005D0DA8">
        <w:t>nt</w:t>
      </w:r>
      <w:r w:rsidR="00D02584">
        <w:t xml:space="preserve"> of and </w:t>
      </w:r>
      <w:r w:rsidR="005D0DA8">
        <w:t>around eye level of the instructor/presenter.</w:t>
      </w:r>
    </w:p>
    <w:p w14:paraId="06ED5CB2" w14:textId="7A707988" w:rsidR="004500EC" w:rsidRDefault="005D0DA8" w:rsidP="004500EC">
      <w:pPr>
        <w:pStyle w:val="ListParagraph"/>
        <w:numPr>
          <w:ilvl w:val="0"/>
          <w:numId w:val="12"/>
        </w:numPr>
      </w:pPr>
      <w:r>
        <w:lastRenderedPageBreak/>
        <w:t xml:space="preserve">Background </w:t>
      </w:r>
      <w:r w:rsidR="00A137F9">
        <w:t>behind the presenter; busy rooms and windows behind the presenter can cau</w:t>
      </w:r>
      <w:r w:rsidR="001E79BE">
        <w:t>s</w:t>
      </w:r>
      <w:r w:rsidR="00A137F9">
        <w:t>e some</w:t>
      </w:r>
      <w:r w:rsidR="001E79BE">
        <w:t xml:space="preserve"> </w:t>
      </w:r>
      <w:r w:rsidR="00A137F9">
        <w:t>challenges</w:t>
      </w:r>
      <w:r w:rsidR="001E79BE">
        <w:t>.</w:t>
      </w:r>
    </w:p>
    <w:p w14:paraId="7EF3E29D" w14:textId="398277F3" w:rsidR="002E627B" w:rsidRDefault="00DE7BA0" w:rsidP="002E627B">
      <w:pPr>
        <w:pStyle w:val="ListParagraph"/>
        <w:numPr>
          <w:ilvl w:val="0"/>
          <w:numId w:val="12"/>
        </w:numPr>
      </w:pPr>
      <w:r>
        <w:t>What the instructor is wearing can also be an issue</w:t>
      </w:r>
      <w:r w:rsidR="002E627B">
        <w:t>. Some clothing examples:</w:t>
      </w:r>
    </w:p>
    <w:p w14:paraId="3264BB2D" w14:textId="72FCB6FC" w:rsidR="002E627B" w:rsidRDefault="002E627B" w:rsidP="002E627B">
      <w:pPr>
        <w:pStyle w:val="ListParagraph"/>
        <w:numPr>
          <w:ilvl w:val="1"/>
          <w:numId w:val="12"/>
        </w:numPr>
      </w:pPr>
      <w:r>
        <w:t>S</w:t>
      </w:r>
      <w:r w:rsidR="00DE7BA0">
        <w:t xml:space="preserve">tripes may be hard to look at </w:t>
      </w:r>
      <w:r>
        <w:t>an</w:t>
      </w:r>
      <w:r w:rsidR="00EC363B">
        <w:t>d</w:t>
      </w:r>
      <w:r>
        <w:t xml:space="preserve"> not appear well on camera.</w:t>
      </w:r>
    </w:p>
    <w:p w14:paraId="45AF1611" w14:textId="0E371A68" w:rsidR="00073B57" w:rsidRDefault="0057565F" w:rsidP="002E627B">
      <w:pPr>
        <w:pStyle w:val="ListParagraph"/>
        <w:numPr>
          <w:ilvl w:val="1"/>
          <w:numId w:val="12"/>
        </w:numPr>
      </w:pPr>
      <w:r>
        <w:t>C</w:t>
      </w:r>
      <w:r w:rsidR="007B764E">
        <w:t>onsider</w:t>
      </w:r>
      <w:r>
        <w:t xml:space="preserve"> </w:t>
      </w:r>
      <w:r w:rsidR="007B764E">
        <w:t xml:space="preserve">what may happen if the instructor </w:t>
      </w:r>
      <w:proofErr w:type="gramStart"/>
      <w:r w:rsidR="007B764E">
        <w:t>has to</w:t>
      </w:r>
      <w:proofErr w:type="gramEnd"/>
      <w:r w:rsidR="007B764E">
        <w:t xml:space="preserve"> stand up to adjust the camera during the presentation</w:t>
      </w:r>
      <w:r>
        <w:t>.</w:t>
      </w:r>
    </w:p>
    <w:p w14:paraId="6C434732" w14:textId="15436F44" w:rsidR="00073B57" w:rsidRDefault="00073B57" w:rsidP="0057565F">
      <w:pPr>
        <w:pStyle w:val="ListParagraph"/>
        <w:numPr>
          <w:ilvl w:val="2"/>
          <w:numId w:val="12"/>
        </w:numPr>
      </w:pPr>
      <w:r>
        <w:t xml:space="preserve">No </w:t>
      </w:r>
      <w:r w:rsidR="0057565F">
        <w:t>V-necks</w:t>
      </w:r>
      <w:r w:rsidR="002E627B">
        <w:t>.</w:t>
      </w:r>
    </w:p>
    <w:p w14:paraId="2EFCEE42" w14:textId="5EB7D50B" w:rsidR="002E627B" w:rsidRDefault="0057565F" w:rsidP="0057565F">
      <w:pPr>
        <w:pStyle w:val="ListParagraph"/>
        <w:numPr>
          <w:ilvl w:val="2"/>
          <w:numId w:val="12"/>
        </w:numPr>
      </w:pPr>
      <w:r>
        <w:t>Appropriate full dress.</w:t>
      </w:r>
    </w:p>
    <w:p w14:paraId="2833CBC3" w14:textId="2A91B1B3" w:rsidR="006974C9" w:rsidRDefault="00C02FC6" w:rsidP="00D86049">
      <w:pPr>
        <w:pStyle w:val="Heading1"/>
      </w:pPr>
      <w:bookmarkStart w:id="10" w:name="_Toc35439346"/>
      <w:r>
        <w:t>Audio</w:t>
      </w:r>
      <w:bookmarkEnd w:id="10"/>
    </w:p>
    <w:p w14:paraId="5F5EB342" w14:textId="4F1C693B" w:rsidR="00296D02" w:rsidRDefault="00113E90" w:rsidP="006974C9">
      <w:r>
        <w:t>Although th</w:t>
      </w:r>
      <w:r w:rsidR="00C628D7">
        <w:t xml:space="preserve">e </w:t>
      </w:r>
      <w:r w:rsidR="00D2437E">
        <w:t xml:space="preserve">audio for the </w:t>
      </w:r>
      <w:r w:rsidR="00C628D7">
        <w:t xml:space="preserve">webinar can be broadcast through the </w:t>
      </w:r>
      <w:r w:rsidR="002E2D81">
        <w:t xml:space="preserve">computer, </w:t>
      </w:r>
      <w:r w:rsidR="007B4ABE">
        <w:t>utilizing</w:t>
      </w:r>
      <w:r w:rsidR="009B27E5">
        <w:t xml:space="preserve"> </w:t>
      </w:r>
      <w:r w:rsidR="009B27E5" w:rsidRPr="002602CD">
        <w:t>VoIP</w:t>
      </w:r>
      <w:r w:rsidR="009B27E5">
        <w:t xml:space="preserve"> (Voice Over Internet Protocol)</w:t>
      </w:r>
      <w:r w:rsidR="007B4ABE">
        <w:t xml:space="preserve"> a </w:t>
      </w:r>
      <w:r>
        <w:t xml:space="preserve">dial in option </w:t>
      </w:r>
      <w:r w:rsidR="00A340FD">
        <w:t xml:space="preserve">through a land line is </w:t>
      </w:r>
      <w:r>
        <w:t xml:space="preserve">preferred because if the </w:t>
      </w:r>
      <w:r w:rsidR="003863A8">
        <w:t xml:space="preserve">presenter’s </w:t>
      </w:r>
      <w:r>
        <w:t xml:space="preserve">webinar </w:t>
      </w:r>
      <w:r w:rsidR="003863A8">
        <w:t xml:space="preserve">program or </w:t>
      </w:r>
      <w:proofErr w:type="spellStart"/>
      <w:r w:rsidR="003863A8">
        <w:t>WiFi</w:t>
      </w:r>
      <w:proofErr w:type="spellEnd"/>
      <w:r>
        <w:t xml:space="preserve"> drops, </w:t>
      </w:r>
      <w:r w:rsidR="003304CB">
        <w:t>another organizer can share their copy of the presentation while the presenter continues with the material.</w:t>
      </w:r>
      <w:r w:rsidR="009C2FA8">
        <w:t xml:space="preserve"> A mobile phone is another option, but the presenter should be familiar with the dependability of the coverage in the</w:t>
      </w:r>
      <w:r w:rsidR="00F9637A">
        <w:t>i</w:t>
      </w:r>
      <w:r w:rsidR="009C2FA8">
        <w:t>r are</w:t>
      </w:r>
      <w:r w:rsidR="00F9637A">
        <w:t>a</w:t>
      </w:r>
      <w:r w:rsidR="009C2FA8">
        <w:t xml:space="preserve"> to minimize dropped calls.</w:t>
      </w:r>
    </w:p>
    <w:p w14:paraId="07312BC6" w14:textId="0A6064B0" w:rsidR="00C26875" w:rsidRDefault="00296D02" w:rsidP="009C2FA8">
      <w:r>
        <w:t>I</w:t>
      </w:r>
      <w:r w:rsidR="00113E90">
        <w:t xml:space="preserve">f a host or presenter wants to use </w:t>
      </w:r>
      <w:r w:rsidR="00113E90" w:rsidRPr="002602CD">
        <w:t>VoIP</w:t>
      </w:r>
      <w:r w:rsidR="00113E90">
        <w:t xml:space="preserve">, they </w:t>
      </w:r>
      <w:r w:rsidR="00113E90" w:rsidRPr="002602CD">
        <w:t>will need a microphone</w:t>
      </w:r>
      <w:r w:rsidR="00113E90">
        <w:t>, preferably one that connects directly into the computer</w:t>
      </w:r>
      <w:r w:rsidR="00113E90" w:rsidRPr="002602CD">
        <w:t xml:space="preserve">. </w:t>
      </w:r>
      <w:r w:rsidR="00113E90">
        <w:t>Wireless microphones are also a good option for use in a VoIP setting, allowing the instructor/presenter to f</w:t>
      </w:r>
      <w:r>
        <w:t>reely move around without being attached to their computer</w:t>
      </w:r>
      <w:r w:rsidR="00814200">
        <w:t xml:space="preserve"> although, understand this </w:t>
      </w:r>
      <w:r w:rsidR="00EC105C">
        <w:t>technique introduces another potential technical failure point to your presentation (many times due to battery failure, so have backup batteries available).</w:t>
      </w:r>
    </w:p>
    <w:p w14:paraId="4ABA57FC" w14:textId="0BA42C88" w:rsidR="006D2A6A" w:rsidRDefault="006D2A6A" w:rsidP="006D2A6A">
      <w:pPr>
        <w:pStyle w:val="Heading1"/>
      </w:pPr>
      <w:bookmarkStart w:id="11" w:name="_Toc35439347"/>
      <w:r>
        <w:t>Summary</w:t>
      </w:r>
      <w:bookmarkEnd w:id="11"/>
    </w:p>
    <w:p w14:paraId="344D0EEF" w14:textId="6C99E7DC" w:rsidR="006D2A6A" w:rsidRPr="006D2A6A" w:rsidRDefault="009D7B9D" w:rsidP="006D2A6A">
      <w:r>
        <w:t xml:space="preserve">Webinars </w:t>
      </w:r>
      <w:r w:rsidR="006D2A6A">
        <w:t xml:space="preserve">have some </w:t>
      </w:r>
      <w:r w:rsidR="00355900">
        <w:t>challenges,</w:t>
      </w:r>
      <w:r>
        <w:t xml:space="preserve"> but the </w:t>
      </w:r>
      <w:r w:rsidR="00B341E4">
        <w:t>challenges should far outweigh the benefits that chapter</w:t>
      </w:r>
      <w:r w:rsidR="00355900">
        <w:t>s</w:t>
      </w:r>
      <w:r w:rsidR="00B341E4">
        <w:t xml:space="preserve"> </w:t>
      </w:r>
      <w:r w:rsidR="00355900">
        <w:t xml:space="preserve">can </w:t>
      </w:r>
      <w:r w:rsidR="00B341E4">
        <w:t>gain from providing state and practice management education to members</w:t>
      </w:r>
      <w:r w:rsidR="00355900">
        <w:t xml:space="preserve"> in their own homes and offices. Webinars </w:t>
      </w:r>
      <w:r w:rsidR="006D2A6A">
        <w:t>can reach members where they are, creat</w:t>
      </w:r>
      <w:r w:rsidR="00701945">
        <w:t>e</w:t>
      </w:r>
      <w:r w:rsidR="006D2A6A">
        <w:t xml:space="preserve"> more frequent</w:t>
      </w:r>
      <w:r w:rsidR="00701945">
        <w:t xml:space="preserve"> learning opportunities, and </w:t>
      </w:r>
      <w:r w:rsidR="005F7F5F">
        <w:t>provid</w:t>
      </w:r>
      <w:r w:rsidR="00701945">
        <w:t xml:space="preserve">e a service that other organizations don’t provide. </w:t>
      </w:r>
      <w:r w:rsidR="00D332D1">
        <w:t xml:space="preserve">Much of the success of these events is predicated in the appropriate handling of the technology involved, being familiar with the </w:t>
      </w:r>
      <w:r w:rsidR="00926066">
        <w:t xml:space="preserve">webinar platform and </w:t>
      </w:r>
      <w:r w:rsidR="00A912CA">
        <w:t xml:space="preserve">getting the right people in place to run each </w:t>
      </w:r>
      <w:r w:rsidR="001F6528">
        <w:t xml:space="preserve">event, </w:t>
      </w:r>
      <w:r w:rsidR="000238F1">
        <w:t xml:space="preserve"> so testing all these factors multiple times and completing dry runs are critical to their success. </w:t>
      </w:r>
    </w:p>
    <w:p w14:paraId="5A9D5665" w14:textId="77777777" w:rsidR="00BF79CE" w:rsidRDefault="00BF79CE"/>
    <w:sectPr w:rsidR="00BF79C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5A77" w14:textId="77777777" w:rsidR="005A72FD" w:rsidRDefault="005A72FD" w:rsidP="009E77E2">
      <w:pPr>
        <w:spacing w:after="0" w:line="240" w:lineRule="auto"/>
      </w:pPr>
      <w:r>
        <w:separator/>
      </w:r>
    </w:p>
  </w:endnote>
  <w:endnote w:type="continuationSeparator" w:id="0">
    <w:p w14:paraId="6AC698BF" w14:textId="77777777" w:rsidR="005A72FD" w:rsidRDefault="005A72FD" w:rsidP="009E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764826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18"/>
          </w:rPr>
        </w:sdtEndPr>
        <w:sdtContent>
          <w:p w14:paraId="066BBE88" w14:textId="77777777" w:rsidR="009E77E2" w:rsidRDefault="009E77E2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3DD55BE" w14:textId="62FB12BF" w:rsidR="009E77E2" w:rsidRPr="00252547" w:rsidRDefault="009E77E2" w:rsidP="00252547">
            <w:pPr>
              <w:pStyle w:val="Footer"/>
              <w:jc w:val="right"/>
              <w:rPr>
                <w:sz w:val="20"/>
                <w:szCs w:val="18"/>
              </w:rPr>
            </w:pPr>
            <w:r w:rsidRPr="00252547">
              <w:rPr>
                <w:szCs w:val="22"/>
              </w:rPr>
              <w:t>Revision Date:</w:t>
            </w:r>
            <w:r w:rsidR="00252547" w:rsidRPr="00252547">
              <w:rPr>
                <w:szCs w:val="22"/>
              </w:rPr>
              <w:t xml:space="preserve"> 3/18/2020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26F3" w14:textId="77777777" w:rsidR="005A72FD" w:rsidRDefault="005A72FD" w:rsidP="009E77E2">
      <w:pPr>
        <w:spacing w:after="0" w:line="240" w:lineRule="auto"/>
      </w:pPr>
      <w:r>
        <w:separator/>
      </w:r>
    </w:p>
  </w:footnote>
  <w:footnote w:type="continuationSeparator" w:id="0">
    <w:p w14:paraId="7B4DF680" w14:textId="77777777" w:rsidR="005A72FD" w:rsidRDefault="005A72FD" w:rsidP="009E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5FC3"/>
    <w:multiLevelType w:val="hybridMultilevel"/>
    <w:tmpl w:val="32C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51C"/>
    <w:multiLevelType w:val="hybridMultilevel"/>
    <w:tmpl w:val="1994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4EB5"/>
    <w:multiLevelType w:val="hybridMultilevel"/>
    <w:tmpl w:val="9378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5B30"/>
    <w:multiLevelType w:val="hybridMultilevel"/>
    <w:tmpl w:val="1DF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436"/>
    <w:multiLevelType w:val="hybridMultilevel"/>
    <w:tmpl w:val="28B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18FC"/>
    <w:multiLevelType w:val="hybridMultilevel"/>
    <w:tmpl w:val="4F1A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7181"/>
    <w:multiLevelType w:val="hybridMultilevel"/>
    <w:tmpl w:val="3E42E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50934"/>
    <w:multiLevelType w:val="hybridMultilevel"/>
    <w:tmpl w:val="6952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D45"/>
    <w:multiLevelType w:val="hybridMultilevel"/>
    <w:tmpl w:val="04B2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4E92"/>
    <w:multiLevelType w:val="hybridMultilevel"/>
    <w:tmpl w:val="10E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25B1"/>
    <w:multiLevelType w:val="hybridMultilevel"/>
    <w:tmpl w:val="7DC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505"/>
    <w:multiLevelType w:val="hybridMultilevel"/>
    <w:tmpl w:val="04F6B8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06108D"/>
    <w:multiLevelType w:val="hybridMultilevel"/>
    <w:tmpl w:val="33BA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784D"/>
    <w:multiLevelType w:val="hybridMultilevel"/>
    <w:tmpl w:val="E46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46C2F"/>
    <w:multiLevelType w:val="hybridMultilevel"/>
    <w:tmpl w:val="4BCE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F4"/>
    <w:rsid w:val="00000FF0"/>
    <w:rsid w:val="00003BBF"/>
    <w:rsid w:val="0000502D"/>
    <w:rsid w:val="00015ECE"/>
    <w:rsid w:val="000238F1"/>
    <w:rsid w:val="000369EB"/>
    <w:rsid w:val="00036E81"/>
    <w:rsid w:val="000425E9"/>
    <w:rsid w:val="00044133"/>
    <w:rsid w:val="0004646A"/>
    <w:rsid w:val="00055E3A"/>
    <w:rsid w:val="000613F2"/>
    <w:rsid w:val="00063464"/>
    <w:rsid w:val="0006413F"/>
    <w:rsid w:val="000668BB"/>
    <w:rsid w:val="0006775D"/>
    <w:rsid w:val="00073B57"/>
    <w:rsid w:val="000853B6"/>
    <w:rsid w:val="0009655F"/>
    <w:rsid w:val="000A1D1A"/>
    <w:rsid w:val="000B3555"/>
    <w:rsid w:val="000B67DD"/>
    <w:rsid w:val="000D24F6"/>
    <w:rsid w:val="000D4AF6"/>
    <w:rsid w:val="000E144E"/>
    <w:rsid w:val="000F7AC6"/>
    <w:rsid w:val="00105245"/>
    <w:rsid w:val="00111B54"/>
    <w:rsid w:val="00112A4E"/>
    <w:rsid w:val="00113E90"/>
    <w:rsid w:val="0011675A"/>
    <w:rsid w:val="00130D13"/>
    <w:rsid w:val="00132E63"/>
    <w:rsid w:val="001346D1"/>
    <w:rsid w:val="00150CB3"/>
    <w:rsid w:val="00153427"/>
    <w:rsid w:val="001609EB"/>
    <w:rsid w:val="00170FE5"/>
    <w:rsid w:val="00177C32"/>
    <w:rsid w:val="00180BF3"/>
    <w:rsid w:val="00196DB1"/>
    <w:rsid w:val="001C574E"/>
    <w:rsid w:val="001E573E"/>
    <w:rsid w:val="001E79BE"/>
    <w:rsid w:val="001F6528"/>
    <w:rsid w:val="0020058D"/>
    <w:rsid w:val="00212093"/>
    <w:rsid w:val="00212F1D"/>
    <w:rsid w:val="00217D53"/>
    <w:rsid w:val="0023472C"/>
    <w:rsid w:val="0024152A"/>
    <w:rsid w:val="00241C97"/>
    <w:rsid w:val="0025044E"/>
    <w:rsid w:val="00252547"/>
    <w:rsid w:val="00261523"/>
    <w:rsid w:val="00265829"/>
    <w:rsid w:val="00266A80"/>
    <w:rsid w:val="00267E26"/>
    <w:rsid w:val="00275F20"/>
    <w:rsid w:val="00282E28"/>
    <w:rsid w:val="00286E33"/>
    <w:rsid w:val="00286FCC"/>
    <w:rsid w:val="002916B0"/>
    <w:rsid w:val="00296D02"/>
    <w:rsid w:val="002A207F"/>
    <w:rsid w:val="002B0F4A"/>
    <w:rsid w:val="002D3738"/>
    <w:rsid w:val="002D561B"/>
    <w:rsid w:val="002E2D81"/>
    <w:rsid w:val="002E627B"/>
    <w:rsid w:val="002F2163"/>
    <w:rsid w:val="002F6DFB"/>
    <w:rsid w:val="0030460B"/>
    <w:rsid w:val="003068B5"/>
    <w:rsid w:val="00320CEF"/>
    <w:rsid w:val="00321975"/>
    <w:rsid w:val="003247C3"/>
    <w:rsid w:val="003304CB"/>
    <w:rsid w:val="00342D85"/>
    <w:rsid w:val="00342E50"/>
    <w:rsid w:val="00342EFA"/>
    <w:rsid w:val="00346DB2"/>
    <w:rsid w:val="00355900"/>
    <w:rsid w:val="0036240C"/>
    <w:rsid w:val="00371736"/>
    <w:rsid w:val="003772C1"/>
    <w:rsid w:val="00381FD5"/>
    <w:rsid w:val="00383882"/>
    <w:rsid w:val="00383AEB"/>
    <w:rsid w:val="003863A8"/>
    <w:rsid w:val="0039261F"/>
    <w:rsid w:val="00395C56"/>
    <w:rsid w:val="00396D09"/>
    <w:rsid w:val="003A391A"/>
    <w:rsid w:val="003A41BD"/>
    <w:rsid w:val="003A707D"/>
    <w:rsid w:val="003B45F9"/>
    <w:rsid w:val="003C3EBE"/>
    <w:rsid w:val="003C3EF2"/>
    <w:rsid w:val="003D66B9"/>
    <w:rsid w:val="003F26A9"/>
    <w:rsid w:val="003F61B0"/>
    <w:rsid w:val="00412887"/>
    <w:rsid w:val="00415C74"/>
    <w:rsid w:val="00422485"/>
    <w:rsid w:val="00430F01"/>
    <w:rsid w:val="00434800"/>
    <w:rsid w:val="00435DB3"/>
    <w:rsid w:val="004475A0"/>
    <w:rsid w:val="004500EC"/>
    <w:rsid w:val="0046228A"/>
    <w:rsid w:val="00462920"/>
    <w:rsid w:val="004632A6"/>
    <w:rsid w:val="00483B7F"/>
    <w:rsid w:val="0049616F"/>
    <w:rsid w:val="004A3790"/>
    <w:rsid w:val="004A394F"/>
    <w:rsid w:val="004B4948"/>
    <w:rsid w:val="004C278C"/>
    <w:rsid w:val="004C4622"/>
    <w:rsid w:val="004C6FE1"/>
    <w:rsid w:val="004D26C1"/>
    <w:rsid w:val="004D771B"/>
    <w:rsid w:val="0050268D"/>
    <w:rsid w:val="00536E1D"/>
    <w:rsid w:val="00553F97"/>
    <w:rsid w:val="005644BD"/>
    <w:rsid w:val="005679FA"/>
    <w:rsid w:val="005738B0"/>
    <w:rsid w:val="0057565F"/>
    <w:rsid w:val="00583326"/>
    <w:rsid w:val="00587FA0"/>
    <w:rsid w:val="00591864"/>
    <w:rsid w:val="00593CC6"/>
    <w:rsid w:val="005A1128"/>
    <w:rsid w:val="005A72FD"/>
    <w:rsid w:val="005B3C66"/>
    <w:rsid w:val="005C5BEC"/>
    <w:rsid w:val="005D0DA8"/>
    <w:rsid w:val="005D1D76"/>
    <w:rsid w:val="005D2593"/>
    <w:rsid w:val="005D5A42"/>
    <w:rsid w:val="005E37AD"/>
    <w:rsid w:val="005E6DD9"/>
    <w:rsid w:val="005F1E95"/>
    <w:rsid w:val="005F7F5F"/>
    <w:rsid w:val="0061340D"/>
    <w:rsid w:val="00615839"/>
    <w:rsid w:val="006163F4"/>
    <w:rsid w:val="00643424"/>
    <w:rsid w:val="00644E03"/>
    <w:rsid w:val="00655828"/>
    <w:rsid w:val="006807CB"/>
    <w:rsid w:val="006846EC"/>
    <w:rsid w:val="0069490E"/>
    <w:rsid w:val="0069605D"/>
    <w:rsid w:val="006974C9"/>
    <w:rsid w:val="006C0F4B"/>
    <w:rsid w:val="006D1BD2"/>
    <w:rsid w:val="006D2A6A"/>
    <w:rsid w:val="006D6050"/>
    <w:rsid w:val="006F0126"/>
    <w:rsid w:val="006F0C77"/>
    <w:rsid w:val="00701945"/>
    <w:rsid w:val="00703A10"/>
    <w:rsid w:val="007348E1"/>
    <w:rsid w:val="00737CC3"/>
    <w:rsid w:val="0075700C"/>
    <w:rsid w:val="00762E22"/>
    <w:rsid w:val="00767B66"/>
    <w:rsid w:val="0078350A"/>
    <w:rsid w:val="00796C69"/>
    <w:rsid w:val="007A337E"/>
    <w:rsid w:val="007A694C"/>
    <w:rsid w:val="007B202A"/>
    <w:rsid w:val="007B4ABE"/>
    <w:rsid w:val="007B703A"/>
    <w:rsid w:val="007B764E"/>
    <w:rsid w:val="007C7FBE"/>
    <w:rsid w:val="007D5965"/>
    <w:rsid w:val="007E07BB"/>
    <w:rsid w:val="007E3E28"/>
    <w:rsid w:val="007F1E8A"/>
    <w:rsid w:val="007F74F7"/>
    <w:rsid w:val="008045C1"/>
    <w:rsid w:val="008057D2"/>
    <w:rsid w:val="00814200"/>
    <w:rsid w:val="00826F2E"/>
    <w:rsid w:val="00845748"/>
    <w:rsid w:val="00845C9A"/>
    <w:rsid w:val="0085105E"/>
    <w:rsid w:val="00855455"/>
    <w:rsid w:val="0085631D"/>
    <w:rsid w:val="00857F22"/>
    <w:rsid w:val="00877397"/>
    <w:rsid w:val="008820AC"/>
    <w:rsid w:val="008837C2"/>
    <w:rsid w:val="00890C03"/>
    <w:rsid w:val="00896554"/>
    <w:rsid w:val="008972C3"/>
    <w:rsid w:val="00897A5F"/>
    <w:rsid w:val="008A6DCE"/>
    <w:rsid w:val="008B4393"/>
    <w:rsid w:val="008B67BB"/>
    <w:rsid w:val="008C1990"/>
    <w:rsid w:val="008C1D5D"/>
    <w:rsid w:val="008D2B8C"/>
    <w:rsid w:val="008D592B"/>
    <w:rsid w:val="008D5B14"/>
    <w:rsid w:val="008F4BFA"/>
    <w:rsid w:val="00903DB7"/>
    <w:rsid w:val="00917EB1"/>
    <w:rsid w:val="009230A7"/>
    <w:rsid w:val="00924046"/>
    <w:rsid w:val="00926066"/>
    <w:rsid w:val="0093419E"/>
    <w:rsid w:val="009567CB"/>
    <w:rsid w:val="00957918"/>
    <w:rsid w:val="00961FC6"/>
    <w:rsid w:val="009655EE"/>
    <w:rsid w:val="009853B8"/>
    <w:rsid w:val="00992C82"/>
    <w:rsid w:val="009A03E0"/>
    <w:rsid w:val="009A4B2E"/>
    <w:rsid w:val="009B0A23"/>
    <w:rsid w:val="009B27E5"/>
    <w:rsid w:val="009B413B"/>
    <w:rsid w:val="009C2FA8"/>
    <w:rsid w:val="009C6356"/>
    <w:rsid w:val="009D10B0"/>
    <w:rsid w:val="009D7B9D"/>
    <w:rsid w:val="009E77E2"/>
    <w:rsid w:val="009F7A47"/>
    <w:rsid w:val="00A106AC"/>
    <w:rsid w:val="00A137F9"/>
    <w:rsid w:val="00A26256"/>
    <w:rsid w:val="00A318FB"/>
    <w:rsid w:val="00A340FD"/>
    <w:rsid w:val="00A41417"/>
    <w:rsid w:val="00A4509F"/>
    <w:rsid w:val="00A45899"/>
    <w:rsid w:val="00A56D8C"/>
    <w:rsid w:val="00A70D7C"/>
    <w:rsid w:val="00A8223B"/>
    <w:rsid w:val="00A912CA"/>
    <w:rsid w:val="00AA3815"/>
    <w:rsid w:val="00AB3E2D"/>
    <w:rsid w:val="00AB7B83"/>
    <w:rsid w:val="00AC1D06"/>
    <w:rsid w:val="00AD4E56"/>
    <w:rsid w:val="00AE294A"/>
    <w:rsid w:val="00AE72C3"/>
    <w:rsid w:val="00B138E2"/>
    <w:rsid w:val="00B24705"/>
    <w:rsid w:val="00B341E4"/>
    <w:rsid w:val="00B426B6"/>
    <w:rsid w:val="00B50381"/>
    <w:rsid w:val="00B6535D"/>
    <w:rsid w:val="00B66CC9"/>
    <w:rsid w:val="00B82B5C"/>
    <w:rsid w:val="00B95CC3"/>
    <w:rsid w:val="00BA1B40"/>
    <w:rsid w:val="00BA20B0"/>
    <w:rsid w:val="00BA2113"/>
    <w:rsid w:val="00BA22A6"/>
    <w:rsid w:val="00BA5C61"/>
    <w:rsid w:val="00BA77FB"/>
    <w:rsid w:val="00BD1B91"/>
    <w:rsid w:val="00BE14D1"/>
    <w:rsid w:val="00BF17CF"/>
    <w:rsid w:val="00BF572C"/>
    <w:rsid w:val="00BF79CE"/>
    <w:rsid w:val="00BF7E1E"/>
    <w:rsid w:val="00C010C1"/>
    <w:rsid w:val="00C02FC6"/>
    <w:rsid w:val="00C0634A"/>
    <w:rsid w:val="00C06FF6"/>
    <w:rsid w:val="00C16C34"/>
    <w:rsid w:val="00C203B9"/>
    <w:rsid w:val="00C20DE5"/>
    <w:rsid w:val="00C216E9"/>
    <w:rsid w:val="00C26875"/>
    <w:rsid w:val="00C316AC"/>
    <w:rsid w:val="00C32C23"/>
    <w:rsid w:val="00C349B8"/>
    <w:rsid w:val="00C363C2"/>
    <w:rsid w:val="00C42D09"/>
    <w:rsid w:val="00C46311"/>
    <w:rsid w:val="00C556C4"/>
    <w:rsid w:val="00C628D7"/>
    <w:rsid w:val="00C662EB"/>
    <w:rsid w:val="00C75283"/>
    <w:rsid w:val="00C9004D"/>
    <w:rsid w:val="00C92EF8"/>
    <w:rsid w:val="00CA02E9"/>
    <w:rsid w:val="00CA5E08"/>
    <w:rsid w:val="00CA621E"/>
    <w:rsid w:val="00CD6A0F"/>
    <w:rsid w:val="00CD7BFB"/>
    <w:rsid w:val="00CE123D"/>
    <w:rsid w:val="00CE2B2A"/>
    <w:rsid w:val="00CF3CF9"/>
    <w:rsid w:val="00CF5FC0"/>
    <w:rsid w:val="00CF74E7"/>
    <w:rsid w:val="00D02584"/>
    <w:rsid w:val="00D05656"/>
    <w:rsid w:val="00D2437E"/>
    <w:rsid w:val="00D25D4A"/>
    <w:rsid w:val="00D332D1"/>
    <w:rsid w:val="00D341F7"/>
    <w:rsid w:val="00D40A53"/>
    <w:rsid w:val="00D44502"/>
    <w:rsid w:val="00D51DFC"/>
    <w:rsid w:val="00D60D98"/>
    <w:rsid w:val="00D717B6"/>
    <w:rsid w:val="00D82C72"/>
    <w:rsid w:val="00D86049"/>
    <w:rsid w:val="00D95EF4"/>
    <w:rsid w:val="00DB4168"/>
    <w:rsid w:val="00DB7323"/>
    <w:rsid w:val="00DD26F0"/>
    <w:rsid w:val="00DD5A10"/>
    <w:rsid w:val="00DE4C8D"/>
    <w:rsid w:val="00DE57E8"/>
    <w:rsid w:val="00DE7BA0"/>
    <w:rsid w:val="00E05807"/>
    <w:rsid w:val="00E41C16"/>
    <w:rsid w:val="00E51687"/>
    <w:rsid w:val="00E545AE"/>
    <w:rsid w:val="00E675FF"/>
    <w:rsid w:val="00E8057C"/>
    <w:rsid w:val="00E81B3A"/>
    <w:rsid w:val="00E81D01"/>
    <w:rsid w:val="00E92C1E"/>
    <w:rsid w:val="00EA6140"/>
    <w:rsid w:val="00EA787E"/>
    <w:rsid w:val="00EC105C"/>
    <w:rsid w:val="00EC16E9"/>
    <w:rsid w:val="00EC363B"/>
    <w:rsid w:val="00EE6539"/>
    <w:rsid w:val="00EF1675"/>
    <w:rsid w:val="00F0396E"/>
    <w:rsid w:val="00F0600D"/>
    <w:rsid w:val="00F3530A"/>
    <w:rsid w:val="00F448C1"/>
    <w:rsid w:val="00F4556C"/>
    <w:rsid w:val="00F50C32"/>
    <w:rsid w:val="00F5498B"/>
    <w:rsid w:val="00F56295"/>
    <w:rsid w:val="00F7104D"/>
    <w:rsid w:val="00F74A8E"/>
    <w:rsid w:val="00F762DE"/>
    <w:rsid w:val="00F777AC"/>
    <w:rsid w:val="00F804C3"/>
    <w:rsid w:val="00F9637A"/>
    <w:rsid w:val="00FA0958"/>
    <w:rsid w:val="00FB0D55"/>
    <w:rsid w:val="00FD0634"/>
    <w:rsid w:val="00FD5EFC"/>
    <w:rsid w:val="00FE616F"/>
    <w:rsid w:val="00FF441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530D"/>
  <w15:chartTrackingRefBased/>
  <w15:docId w15:val="{75073CFE-8DBC-4035-A89A-B85385CA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E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C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C0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7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47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68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46D1"/>
    <w:rPr>
      <w:strike w:val="0"/>
      <w:dstrike w:val="0"/>
      <w:color w:val="0072B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C3E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13F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A337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A33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33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A337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E2"/>
  </w:style>
  <w:style w:type="paragraph" w:styleId="Footer">
    <w:name w:val="footer"/>
    <w:basedOn w:val="Normal"/>
    <w:link w:val="FooterChar"/>
    <w:uiPriority w:val="99"/>
    <w:unhideWhenUsed/>
    <w:rsid w:val="009E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tomeeting.com/webinar/online-webinar-sup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ing.com/webinar/online-webinar-suppor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52D19690BFF49A9BACFBC45553932" ma:contentTypeVersion="13" ma:contentTypeDescription="Create a new document." ma:contentTypeScope="" ma:versionID="7c5a2c1c158eaa30e23f863fe735ce62">
  <xsd:schema xmlns:xsd="http://www.w3.org/2001/XMLSchema" xmlns:xs="http://www.w3.org/2001/XMLSchema" xmlns:p="http://schemas.microsoft.com/office/2006/metadata/properties" xmlns:ns2="0189e250-9c6f-4a93-99d7-bec8576f1356" xmlns:ns3="df810b22-5897-4f1f-8341-422d2706bff6" targetNamespace="http://schemas.microsoft.com/office/2006/metadata/properties" ma:root="true" ma:fieldsID="0150c0924ea1ea7376ee13a8ab890fc2" ns2:_="" ns3:_="">
    <xsd:import namespace="0189e250-9c6f-4a93-99d7-bec8576f1356"/>
    <xsd:import namespace="df810b22-5897-4f1f-8341-422d2706b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9e250-9c6f-4a93-99d7-bec8576f1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0b22-5897-4f1f-8341-422d2706b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6570-4F97-48C0-BDB0-F9CC5A93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9e250-9c6f-4a93-99d7-bec8576f1356"/>
    <ds:schemaRef ds:uri="df810b22-5897-4f1f-8341-422d2706b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4A85B-A708-4877-9278-31A3497C3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642BC-8F7D-4D06-8688-194332DAE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EEF42-BF95-478C-B824-04CF73B1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Bellotti, John</dc:creator>
  <cp:keywords/>
  <dc:description/>
  <cp:lastModifiedBy>Bellotti, John</cp:lastModifiedBy>
  <cp:revision>5</cp:revision>
  <dcterms:created xsi:type="dcterms:W3CDTF">2020-03-18T21:10:00Z</dcterms:created>
  <dcterms:modified xsi:type="dcterms:W3CDTF">2020-03-19T12:47:00Z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0x01010051F52D19690BFF49A9BACFBC45553932</vt:lpwstr>
  </property>
</Properties>
</file>