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C8D1" w14:textId="52AD6256" w:rsidR="00655828" w:rsidRDefault="00890C03" w:rsidP="00890C03">
      <w:pPr>
        <w:pStyle w:val="Title"/>
        <w:jc w:val="center"/>
      </w:pPr>
      <w:r>
        <w:t>Simulcast Guidelines</w:t>
      </w:r>
    </w:p>
    <w:p w14:paraId="2D0DE03B" w14:textId="77777777" w:rsidR="005C5BEC" w:rsidRDefault="005C5BEC"/>
    <w:sdt>
      <w:sdtPr>
        <w:rPr>
          <w:rFonts w:ascii="Arial" w:eastAsiaTheme="minorHAnsi" w:hAnsi="Arial" w:cs="Arial"/>
          <w:color w:val="000000" w:themeColor="text1"/>
          <w:sz w:val="22"/>
          <w:szCs w:val="20"/>
        </w:rPr>
        <w:id w:val="1216548036"/>
        <w:docPartObj>
          <w:docPartGallery w:val="Table of Contents"/>
          <w:docPartUnique/>
        </w:docPartObj>
      </w:sdtPr>
      <w:sdtEndPr>
        <w:rPr>
          <w:b/>
          <w:bCs/>
          <w:noProof/>
        </w:rPr>
      </w:sdtEndPr>
      <w:sdtContent>
        <w:p w14:paraId="7D0A4969" w14:textId="088CFFE5" w:rsidR="007A337E" w:rsidRDefault="007A337E">
          <w:pPr>
            <w:pStyle w:val="TOCHeading"/>
          </w:pPr>
          <w:r>
            <w:t>Table of Contents</w:t>
          </w:r>
        </w:p>
        <w:p w14:paraId="4A3AB554" w14:textId="5376B961" w:rsidR="003A6B75" w:rsidRDefault="007A337E">
          <w:pPr>
            <w:pStyle w:val="TOC1"/>
            <w:tabs>
              <w:tab w:val="right" w:leader="dot" w:pos="935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35439235" w:history="1">
            <w:r w:rsidR="003A6B75" w:rsidRPr="00DC0068">
              <w:rPr>
                <w:rStyle w:val="Hyperlink"/>
                <w:noProof/>
              </w:rPr>
              <w:t>Presenting and Satellite Locations</w:t>
            </w:r>
            <w:r w:rsidR="003A6B75">
              <w:rPr>
                <w:noProof/>
                <w:webHidden/>
              </w:rPr>
              <w:tab/>
            </w:r>
            <w:r w:rsidR="003A6B75">
              <w:rPr>
                <w:noProof/>
                <w:webHidden/>
              </w:rPr>
              <w:fldChar w:fldCharType="begin"/>
            </w:r>
            <w:r w:rsidR="003A6B75">
              <w:rPr>
                <w:noProof/>
                <w:webHidden/>
              </w:rPr>
              <w:instrText xml:space="preserve"> PAGEREF _Toc35439235 \h </w:instrText>
            </w:r>
            <w:r w:rsidR="003A6B75">
              <w:rPr>
                <w:noProof/>
                <w:webHidden/>
              </w:rPr>
            </w:r>
            <w:r w:rsidR="003A6B75">
              <w:rPr>
                <w:noProof/>
                <w:webHidden/>
              </w:rPr>
              <w:fldChar w:fldCharType="separate"/>
            </w:r>
            <w:r w:rsidR="003A6B75">
              <w:rPr>
                <w:noProof/>
                <w:webHidden/>
              </w:rPr>
              <w:t>2</w:t>
            </w:r>
            <w:r w:rsidR="003A6B75">
              <w:rPr>
                <w:noProof/>
                <w:webHidden/>
              </w:rPr>
              <w:fldChar w:fldCharType="end"/>
            </w:r>
          </w:hyperlink>
        </w:p>
        <w:p w14:paraId="494B339A" w14:textId="4E835E62"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36" w:history="1">
            <w:r w:rsidR="003A6B75" w:rsidRPr="00DC0068">
              <w:rPr>
                <w:rStyle w:val="Hyperlink"/>
                <w:noProof/>
              </w:rPr>
              <w:t>Computer</w:t>
            </w:r>
            <w:r w:rsidR="003A6B75">
              <w:rPr>
                <w:noProof/>
                <w:webHidden/>
              </w:rPr>
              <w:tab/>
            </w:r>
            <w:r w:rsidR="003A6B75">
              <w:rPr>
                <w:noProof/>
                <w:webHidden/>
              </w:rPr>
              <w:fldChar w:fldCharType="begin"/>
            </w:r>
            <w:r w:rsidR="003A6B75">
              <w:rPr>
                <w:noProof/>
                <w:webHidden/>
              </w:rPr>
              <w:instrText xml:space="preserve"> PAGEREF _Toc35439236 \h </w:instrText>
            </w:r>
            <w:r w:rsidR="003A6B75">
              <w:rPr>
                <w:noProof/>
                <w:webHidden/>
              </w:rPr>
            </w:r>
            <w:r w:rsidR="003A6B75">
              <w:rPr>
                <w:noProof/>
                <w:webHidden/>
              </w:rPr>
              <w:fldChar w:fldCharType="separate"/>
            </w:r>
            <w:r w:rsidR="003A6B75">
              <w:rPr>
                <w:noProof/>
                <w:webHidden/>
              </w:rPr>
              <w:t>2</w:t>
            </w:r>
            <w:r w:rsidR="003A6B75">
              <w:rPr>
                <w:noProof/>
                <w:webHidden/>
              </w:rPr>
              <w:fldChar w:fldCharType="end"/>
            </w:r>
          </w:hyperlink>
        </w:p>
        <w:p w14:paraId="65077DD9" w14:textId="720615F5"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37" w:history="1">
            <w:r w:rsidR="003A6B75" w:rsidRPr="00DC0068">
              <w:rPr>
                <w:rStyle w:val="Hyperlink"/>
                <w:noProof/>
              </w:rPr>
              <w:t>Internet Access</w:t>
            </w:r>
            <w:r w:rsidR="003A6B75">
              <w:rPr>
                <w:noProof/>
                <w:webHidden/>
              </w:rPr>
              <w:tab/>
            </w:r>
            <w:r w:rsidR="003A6B75">
              <w:rPr>
                <w:noProof/>
                <w:webHidden/>
              </w:rPr>
              <w:fldChar w:fldCharType="begin"/>
            </w:r>
            <w:r w:rsidR="003A6B75">
              <w:rPr>
                <w:noProof/>
                <w:webHidden/>
              </w:rPr>
              <w:instrText xml:space="preserve"> PAGEREF _Toc35439237 \h </w:instrText>
            </w:r>
            <w:r w:rsidR="003A6B75">
              <w:rPr>
                <w:noProof/>
                <w:webHidden/>
              </w:rPr>
            </w:r>
            <w:r w:rsidR="003A6B75">
              <w:rPr>
                <w:noProof/>
                <w:webHidden/>
              </w:rPr>
              <w:fldChar w:fldCharType="separate"/>
            </w:r>
            <w:r w:rsidR="003A6B75">
              <w:rPr>
                <w:noProof/>
                <w:webHidden/>
              </w:rPr>
              <w:t>2</w:t>
            </w:r>
            <w:r w:rsidR="003A6B75">
              <w:rPr>
                <w:noProof/>
                <w:webHidden/>
              </w:rPr>
              <w:fldChar w:fldCharType="end"/>
            </w:r>
          </w:hyperlink>
        </w:p>
        <w:p w14:paraId="6B73E50A" w14:textId="545B2A4A"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38" w:history="1">
            <w:r w:rsidR="003A6B75" w:rsidRPr="00DC0068">
              <w:rPr>
                <w:rStyle w:val="Hyperlink"/>
                <w:noProof/>
              </w:rPr>
              <w:t>Internet Speed</w:t>
            </w:r>
            <w:r w:rsidR="003A6B75">
              <w:rPr>
                <w:noProof/>
                <w:webHidden/>
              </w:rPr>
              <w:tab/>
            </w:r>
            <w:r w:rsidR="003A6B75">
              <w:rPr>
                <w:noProof/>
                <w:webHidden/>
              </w:rPr>
              <w:fldChar w:fldCharType="begin"/>
            </w:r>
            <w:r w:rsidR="003A6B75">
              <w:rPr>
                <w:noProof/>
                <w:webHidden/>
              </w:rPr>
              <w:instrText xml:space="preserve"> PAGEREF _Toc35439238 \h </w:instrText>
            </w:r>
            <w:r w:rsidR="003A6B75">
              <w:rPr>
                <w:noProof/>
                <w:webHidden/>
              </w:rPr>
            </w:r>
            <w:r w:rsidR="003A6B75">
              <w:rPr>
                <w:noProof/>
                <w:webHidden/>
              </w:rPr>
              <w:fldChar w:fldCharType="separate"/>
            </w:r>
            <w:r w:rsidR="003A6B75">
              <w:rPr>
                <w:noProof/>
                <w:webHidden/>
              </w:rPr>
              <w:t>2</w:t>
            </w:r>
            <w:r w:rsidR="003A6B75">
              <w:rPr>
                <w:noProof/>
                <w:webHidden/>
              </w:rPr>
              <w:fldChar w:fldCharType="end"/>
            </w:r>
          </w:hyperlink>
        </w:p>
        <w:p w14:paraId="5826B076" w14:textId="1450AC5A"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39" w:history="1">
            <w:r w:rsidR="003A6B75" w:rsidRPr="00DC0068">
              <w:rPr>
                <w:rStyle w:val="Hyperlink"/>
                <w:noProof/>
              </w:rPr>
              <w:t>Webinar Account</w:t>
            </w:r>
            <w:r w:rsidR="003A6B75">
              <w:rPr>
                <w:noProof/>
                <w:webHidden/>
              </w:rPr>
              <w:tab/>
            </w:r>
            <w:r w:rsidR="003A6B75">
              <w:rPr>
                <w:noProof/>
                <w:webHidden/>
              </w:rPr>
              <w:fldChar w:fldCharType="begin"/>
            </w:r>
            <w:r w:rsidR="003A6B75">
              <w:rPr>
                <w:noProof/>
                <w:webHidden/>
              </w:rPr>
              <w:instrText xml:space="preserve"> PAGEREF _Toc35439239 \h </w:instrText>
            </w:r>
            <w:r w:rsidR="003A6B75">
              <w:rPr>
                <w:noProof/>
                <w:webHidden/>
              </w:rPr>
            </w:r>
            <w:r w:rsidR="003A6B75">
              <w:rPr>
                <w:noProof/>
                <w:webHidden/>
              </w:rPr>
              <w:fldChar w:fldCharType="separate"/>
            </w:r>
            <w:r w:rsidR="003A6B75">
              <w:rPr>
                <w:noProof/>
                <w:webHidden/>
              </w:rPr>
              <w:t>2</w:t>
            </w:r>
            <w:r w:rsidR="003A6B75">
              <w:rPr>
                <w:noProof/>
                <w:webHidden/>
              </w:rPr>
              <w:fldChar w:fldCharType="end"/>
            </w:r>
          </w:hyperlink>
        </w:p>
        <w:p w14:paraId="5F4C7435" w14:textId="60450D29"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40" w:history="1">
            <w:r w:rsidR="003A6B75" w:rsidRPr="00DC0068">
              <w:rPr>
                <w:rStyle w:val="Hyperlink"/>
                <w:noProof/>
              </w:rPr>
              <w:t>Presentation</w:t>
            </w:r>
            <w:r w:rsidR="003A6B75">
              <w:rPr>
                <w:noProof/>
                <w:webHidden/>
              </w:rPr>
              <w:tab/>
            </w:r>
            <w:r w:rsidR="003A6B75">
              <w:rPr>
                <w:noProof/>
                <w:webHidden/>
              </w:rPr>
              <w:fldChar w:fldCharType="begin"/>
            </w:r>
            <w:r w:rsidR="003A6B75">
              <w:rPr>
                <w:noProof/>
                <w:webHidden/>
              </w:rPr>
              <w:instrText xml:space="preserve"> PAGEREF _Toc35439240 \h </w:instrText>
            </w:r>
            <w:r w:rsidR="003A6B75">
              <w:rPr>
                <w:noProof/>
                <w:webHidden/>
              </w:rPr>
            </w:r>
            <w:r w:rsidR="003A6B75">
              <w:rPr>
                <w:noProof/>
                <w:webHidden/>
              </w:rPr>
              <w:fldChar w:fldCharType="separate"/>
            </w:r>
            <w:r w:rsidR="003A6B75">
              <w:rPr>
                <w:noProof/>
                <w:webHidden/>
              </w:rPr>
              <w:t>3</w:t>
            </w:r>
            <w:r w:rsidR="003A6B75">
              <w:rPr>
                <w:noProof/>
                <w:webHidden/>
              </w:rPr>
              <w:fldChar w:fldCharType="end"/>
            </w:r>
          </w:hyperlink>
        </w:p>
        <w:p w14:paraId="13131130" w14:textId="2E37D306"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41" w:history="1">
            <w:r w:rsidR="003A6B75" w:rsidRPr="00DC0068">
              <w:rPr>
                <w:rStyle w:val="Hyperlink"/>
                <w:noProof/>
              </w:rPr>
              <w:t>Presentation Screen</w:t>
            </w:r>
            <w:r w:rsidR="003A6B75">
              <w:rPr>
                <w:noProof/>
                <w:webHidden/>
              </w:rPr>
              <w:tab/>
            </w:r>
            <w:r w:rsidR="003A6B75">
              <w:rPr>
                <w:noProof/>
                <w:webHidden/>
              </w:rPr>
              <w:fldChar w:fldCharType="begin"/>
            </w:r>
            <w:r w:rsidR="003A6B75">
              <w:rPr>
                <w:noProof/>
                <w:webHidden/>
              </w:rPr>
              <w:instrText xml:space="preserve"> PAGEREF _Toc35439241 \h </w:instrText>
            </w:r>
            <w:r w:rsidR="003A6B75">
              <w:rPr>
                <w:noProof/>
                <w:webHidden/>
              </w:rPr>
            </w:r>
            <w:r w:rsidR="003A6B75">
              <w:rPr>
                <w:noProof/>
                <w:webHidden/>
              </w:rPr>
              <w:fldChar w:fldCharType="separate"/>
            </w:r>
            <w:r w:rsidR="003A6B75">
              <w:rPr>
                <w:noProof/>
                <w:webHidden/>
              </w:rPr>
              <w:t>3</w:t>
            </w:r>
            <w:r w:rsidR="003A6B75">
              <w:rPr>
                <w:noProof/>
                <w:webHidden/>
              </w:rPr>
              <w:fldChar w:fldCharType="end"/>
            </w:r>
          </w:hyperlink>
        </w:p>
        <w:p w14:paraId="5D87228C" w14:textId="3FCBC1C9"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42" w:history="1">
            <w:r w:rsidR="003A6B75" w:rsidRPr="00DC0068">
              <w:rPr>
                <w:rStyle w:val="Hyperlink"/>
                <w:noProof/>
              </w:rPr>
              <w:t>Registration Lists and Sign Out Sheets</w:t>
            </w:r>
            <w:r w:rsidR="003A6B75">
              <w:rPr>
                <w:noProof/>
                <w:webHidden/>
              </w:rPr>
              <w:tab/>
            </w:r>
            <w:r w:rsidR="003A6B75">
              <w:rPr>
                <w:noProof/>
                <w:webHidden/>
              </w:rPr>
              <w:fldChar w:fldCharType="begin"/>
            </w:r>
            <w:r w:rsidR="003A6B75">
              <w:rPr>
                <w:noProof/>
                <w:webHidden/>
              </w:rPr>
              <w:instrText xml:space="preserve"> PAGEREF _Toc35439242 \h </w:instrText>
            </w:r>
            <w:r w:rsidR="003A6B75">
              <w:rPr>
                <w:noProof/>
                <w:webHidden/>
              </w:rPr>
            </w:r>
            <w:r w:rsidR="003A6B75">
              <w:rPr>
                <w:noProof/>
                <w:webHidden/>
              </w:rPr>
              <w:fldChar w:fldCharType="separate"/>
            </w:r>
            <w:r w:rsidR="003A6B75">
              <w:rPr>
                <w:noProof/>
                <w:webHidden/>
              </w:rPr>
              <w:t>3</w:t>
            </w:r>
            <w:r w:rsidR="003A6B75">
              <w:rPr>
                <w:noProof/>
                <w:webHidden/>
              </w:rPr>
              <w:fldChar w:fldCharType="end"/>
            </w:r>
          </w:hyperlink>
        </w:p>
        <w:p w14:paraId="244532F9" w14:textId="64DE822E"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43" w:history="1">
            <w:r w:rsidR="003A6B75" w:rsidRPr="00DC0068">
              <w:rPr>
                <w:rStyle w:val="Hyperlink"/>
                <w:noProof/>
              </w:rPr>
              <w:t>Session Monitor(s)</w:t>
            </w:r>
            <w:r w:rsidR="003A6B75">
              <w:rPr>
                <w:noProof/>
                <w:webHidden/>
              </w:rPr>
              <w:tab/>
            </w:r>
            <w:r w:rsidR="003A6B75">
              <w:rPr>
                <w:noProof/>
                <w:webHidden/>
              </w:rPr>
              <w:fldChar w:fldCharType="begin"/>
            </w:r>
            <w:r w:rsidR="003A6B75">
              <w:rPr>
                <w:noProof/>
                <w:webHidden/>
              </w:rPr>
              <w:instrText xml:space="preserve"> PAGEREF _Toc35439243 \h </w:instrText>
            </w:r>
            <w:r w:rsidR="003A6B75">
              <w:rPr>
                <w:noProof/>
                <w:webHidden/>
              </w:rPr>
            </w:r>
            <w:r w:rsidR="003A6B75">
              <w:rPr>
                <w:noProof/>
                <w:webHidden/>
              </w:rPr>
              <w:fldChar w:fldCharType="separate"/>
            </w:r>
            <w:r w:rsidR="003A6B75">
              <w:rPr>
                <w:noProof/>
                <w:webHidden/>
              </w:rPr>
              <w:t>3</w:t>
            </w:r>
            <w:r w:rsidR="003A6B75">
              <w:rPr>
                <w:noProof/>
                <w:webHidden/>
              </w:rPr>
              <w:fldChar w:fldCharType="end"/>
            </w:r>
          </w:hyperlink>
        </w:p>
        <w:p w14:paraId="0DC13355" w14:textId="7E047868" w:rsidR="003A6B75" w:rsidRDefault="00EF7D63">
          <w:pPr>
            <w:pStyle w:val="TOC1"/>
            <w:tabs>
              <w:tab w:val="right" w:leader="dot" w:pos="9350"/>
            </w:tabs>
            <w:rPr>
              <w:rFonts w:asciiTheme="minorHAnsi" w:eastAsiaTheme="minorEastAsia" w:hAnsiTheme="minorHAnsi" w:cstheme="minorBidi"/>
              <w:noProof/>
              <w:color w:val="auto"/>
              <w:szCs w:val="22"/>
            </w:rPr>
          </w:pPr>
          <w:hyperlink w:anchor="_Toc35439244" w:history="1">
            <w:r w:rsidR="003A6B75" w:rsidRPr="00DC0068">
              <w:rPr>
                <w:rStyle w:val="Hyperlink"/>
                <w:noProof/>
              </w:rPr>
              <w:t>Presenting Location(s)</w:t>
            </w:r>
            <w:r w:rsidR="003A6B75">
              <w:rPr>
                <w:noProof/>
                <w:webHidden/>
              </w:rPr>
              <w:tab/>
            </w:r>
            <w:r w:rsidR="003A6B75">
              <w:rPr>
                <w:noProof/>
                <w:webHidden/>
              </w:rPr>
              <w:fldChar w:fldCharType="begin"/>
            </w:r>
            <w:r w:rsidR="003A6B75">
              <w:rPr>
                <w:noProof/>
                <w:webHidden/>
              </w:rPr>
              <w:instrText xml:space="preserve"> PAGEREF _Toc35439244 \h </w:instrText>
            </w:r>
            <w:r w:rsidR="003A6B75">
              <w:rPr>
                <w:noProof/>
                <w:webHidden/>
              </w:rPr>
            </w:r>
            <w:r w:rsidR="003A6B75">
              <w:rPr>
                <w:noProof/>
                <w:webHidden/>
              </w:rPr>
              <w:fldChar w:fldCharType="separate"/>
            </w:r>
            <w:r w:rsidR="003A6B75">
              <w:rPr>
                <w:noProof/>
                <w:webHidden/>
              </w:rPr>
              <w:t>3</w:t>
            </w:r>
            <w:r w:rsidR="003A6B75">
              <w:rPr>
                <w:noProof/>
                <w:webHidden/>
              </w:rPr>
              <w:fldChar w:fldCharType="end"/>
            </w:r>
          </w:hyperlink>
        </w:p>
        <w:p w14:paraId="47DAF22F" w14:textId="716C47D5"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45" w:history="1">
            <w:r w:rsidR="003A6B75" w:rsidRPr="00DC0068">
              <w:rPr>
                <w:rStyle w:val="Hyperlink"/>
                <w:noProof/>
              </w:rPr>
              <w:t>Computer</w:t>
            </w:r>
            <w:r w:rsidR="003A6B75">
              <w:rPr>
                <w:noProof/>
                <w:webHidden/>
              </w:rPr>
              <w:tab/>
            </w:r>
            <w:r w:rsidR="003A6B75">
              <w:rPr>
                <w:noProof/>
                <w:webHidden/>
              </w:rPr>
              <w:fldChar w:fldCharType="begin"/>
            </w:r>
            <w:r w:rsidR="003A6B75">
              <w:rPr>
                <w:noProof/>
                <w:webHidden/>
              </w:rPr>
              <w:instrText xml:space="preserve"> PAGEREF _Toc35439245 \h </w:instrText>
            </w:r>
            <w:r w:rsidR="003A6B75">
              <w:rPr>
                <w:noProof/>
                <w:webHidden/>
              </w:rPr>
            </w:r>
            <w:r w:rsidR="003A6B75">
              <w:rPr>
                <w:noProof/>
                <w:webHidden/>
              </w:rPr>
              <w:fldChar w:fldCharType="separate"/>
            </w:r>
            <w:r w:rsidR="003A6B75">
              <w:rPr>
                <w:noProof/>
                <w:webHidden/>
              </w:rPr>
              <w:t>4</w:t>
            </w:r>
            <w:r w:rsidR="003A6B75">
              <w:rPr>
                <w:noProof/>
                <w:webHidden/>
              </w:rPr>
              <w:fldChar w:fldCharType="end"/>
            </w:r>
          </w:hyperlink>
        </w:p>
        <w:p w14:paraId="3589D8A8" w14:textId="11BB26EA" w:rsidR="003A6B75" w:rsidRDefault="00EF7D63">
          <w:pPr>
            <w:pStyle w:val="TOC3"/>
            <w:tabs>
              <w:tab w:val="right" w:leader="dot" w:pos="9350"/>
            </w:tabs>
            <w:rPr>
              <w:rFonts w:asciiTheme="minorHAnsi" w:eastAsiaTheme="minorEastAsia" w:hAnsiTheme="minorHAnsi" w:cstheme="minorBidi"/>
              <w:noProof/>
              <w:color w:val="auto"/>
              <w:szCs w:val="22"/>
            </w:rPr>
          </w:pPr>
          <w:hyperlink w:anchor="_Toc35439246" w:history="1">
            <w:r w:rsidR="003A6B75" w:rsidRPr="00DC0068">
              <w:rPr>
                <w:rStyle w:val="Hyperlink"/>
                <w:noProof/>
              </w:rPr>
              <w:t>One Computer</w:t>
            </w:r>
            <w:r w:rsidR="003A6B75">
              <w:rPr>
                <w:noProof/>
                <w:webHidden/>
              </w:rPr>
              <w:tab/>
            </w:r>
            <w:r w:rsidR="003A6B75">
              <w:rPr>
                <w:noProof/>
                <w:webHidden/>
              </w:rPr>
              <w:fldChar w:fldCharType="begin"/>
            </w:r>
            <w:r w:rsidR="003A6B75">
              <w:rPr>
                <w:noProof/>
                <w:webHidden/>
              </w:rPr>
              <w:instrText xml:space="preserve"> PAGEREF _Toc35439246 \h </w:instrText>
            </w:r>
            <w:r w:rsidR="003A6B75">
              <w:rPr>
                <w:noProof/>
                <w:webHidden/>
              </w:rPr>
            </w:r>
            <w:r w:rsidR="003A6B75">
              <w:rPr>
                <w:noProof/>
                <w:webHidden/>
              </w:rPr>
              <w:fldChar w:fldCharType="separate"/>
            </w:r>
            <w:r w:rsidR="003A6B75">
              <w:rPr>
                <w:noProof/>
                <w:webHidden/>
              </w:rPr>
              <w:t>4</w:t>
            </w:r>
            <w:r w:rsidR="003A6B75">
              <w:rPr>
                <w:noProof/>
                <w:webHidden/>
              </w:rPr>
              <w:fldChar w:fldCharType="end"/>
            </w:r>
          </w:hyperlink>
        </w:p>
        <w:p w14:paraId="044967DF" w14:textId="1A8D48CE" w:rsidR="003A6B75" w:rsidRDefault="00EF7D63">
          <w:pPr>
            <w:pStyle w:val="TOC3"/>
            <w:tabs>
              <w:tab w:val="right" w:leader="dot" w:pos="9350"/>
            </w:tabs>
            <w:rPr>
              <w:rFonts w:asciiTheme="minorHAnsi" w:eastAsiaTheme="minorEastAsia" w:hAnsiTheme="minorHAnsi" w:cstheme="minorBidi"/>
              <w:noProof/>
              <w:color w:val="auto"/>
              <w:szCs w:val="22"/>
            </w:rPr>
          </w:pPr>
          <w:hyperlink w:anchor="_Toc35439247" w:history="1">
            <w:r w:rsidR="003A6B75" w:rsidRPr="00DC0068">
              <w:rPr>
                <w:rStyle w:val="Hyperlink"/>
                <w:noProof/>
              </w:rPr>
              <w:t>Two Computers</w:t>
            </w:r>
            <w:r w:rsidR="003A6B75">
              <w:rPr>
                <w:noProof/>
                <w:webHidden/>
              </w:rPr>
              <w:tab/>
            </w:r>
            <w:r w:rsidR="003A6B75">
              <w:rPr>
                <w:noProof/>
                <w:webHidden/>
              </w:rPr>
              <w:fldChar w:fldCharType="begin"/>
            </w:r>
            <w:r w:rsidR="003A6B75">
              <w:rPr>
                <w:noProof/>
                <w:webHidden/>
              </w:rPr>
              <w:instrText xml:space="preserve"> PAGEREF _Toc35439247 \h </w:instrText>
            </w:r>
            <w:r w:rsidR="003A6B75">
              <w:rPr>
                <w:noProof/>
                <w:webHidden/>
              </w:rPr>
            </w:r>
            <w:r w:rsidR="003A6B75">
              <w:rPr>
                <w:noProof/>
                <w:webHidden/>
              </w:rPr>
              <w:fldChar w:fldCharType="separate"/>
            </w:r>
            <w:r w:rsidR="003A6B75">
              <w:rPr>
                <w:noProof/>
                <w:webHidden/>
              </w:rPr>
              <w:t>4</w:t>
            </w:r>
            <w:r w:rsidR="003A6B75">
              <w:rPr>
                <w:noProof/>
                <w:webHidden/>
              </w:rPr>
              <w:fldChar w:fldCharType="end"/>
            </w:r>
          </w:hyperlink>
        </w:p>
        <w:p w14:paraId="0F228A64" w14:textId="745E07EF"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48" w:history="1">
            <w:r w:rsidR="003A6B75" w:rsidRPr="00DC0068">
              <w:rPr>
                <w:rStyle w:val="Hyperlink"/>
                <w:noProof/>
              </w:rPr>
              <w:t>Camera</w:t>
            </w:r>
            <w:r w:rsidR="003A6B75">
              <w:rPr>
                <w:noProof/>
                <w:webHidden/>
              </w:rPr>
              <w:tab/>
            </w:r>
            <w:r w:rsidR="003A6B75">
              <w:rPr>
                <w:noProof/>
                <w:webHidden/>
              </w:rPr>
              <w:fldChar w:fldCharType="begin"/>
            </w:r>
            <w:r w:rsidR="003A6B75">
              <w:rPr>
                <w:noProof/>
                <w:webHidden/>
              </w:rPr>
              <w:instrText xml:space="preserve"> PAGEREF _Toc35439248 \h </w:instrText>
            </w:r>
            <w:r w:rsidR="003A6B75">
              <w:rPr>
                <w:noProof/>
                <w:webHidden/>
              </w:rPr>
            </w:r>
            <w:r w:rsidR="003A6B75">
              <w:rPr>
                <w:noProof/>
                <w:webHidden/>
              </w:rPr>
              <w:fldChar w:fldCharType="separate"/>
            </w:r>
            <w:r w:rsidR="003A6B75">
              <w:rPr>
                <w:noProof/>
                <w:webHidden/>
              </w:rPr>
              <w:t>5</w:t>
            </w:r>
            <w:r w:rsidR="003A6B75">
              <w:rPr>
                <w:noProof/>
                <w:webHidden/>
              </w:rPr>
              <w:fldChar w:fldCharType="end"/>
            </w:r>
          </w:hyperlink>
        </w:p>
        <w:p w14:paraId="3B23D088" w14:textId="004916FD"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49" w:history="1">
            <w:r w:rsidR="003A6B75" w:rsidRPr="00DC0068">
              <w:rPr>
                <w:rStyle w:val="Hyperlink"/>
                <w:noProof/>
              </w:rPr>
              <w:t>Audio</w:t>
            </w:r>
            <w:r w:rsidR="003A6B75">
              <w:rPr>
                <w:noProof/>
                <w:webHidden/>
              </w:rPr>
              <w:tab/>
            </w:r>
            <w:r w:rsidR="003A6B75">
              <w:rPr>
                <w:noProof/>
                <w:webHidden/>
              </w:rPr>
              <w:fldChar w:fldCharType="begin"/>
            </w:r>
            <w:r w:rsidR="003A6B75">
              <w:rPr>
                <w:noProof/>
                <w:webHidden/>
              </w:rPr>
              <w:instrText xml:space="preserve"> PAGEREF _Toc35439249 \h </w:instrText>
            </w:r>
            <w:r w:rsidR="003A6B75">
              <w:rPr>
                <w:noProof/>
                <w:webHidden/>
              </w:rPr>
            </w:r>
            <w:r w:rsidR="003A6B75">
              <w:rPr>
                <w:noProof/>
                <w:webHidden/>
              </w:rPr>
              <w:fldChar w:fldCharType="separate"/>
            </w:r>
            <w:r w:rsidR="003A6B75">
              <w:rPr>
                <w:noProof/>
                <w:webHidden/>
              </w:rPr>
              <w:t>5</w:t>
            </w:r>
            <w:r w:rsidR="003A6B75">
              <w:rPr>
                <w:noProof/>
                <w:webHidden/>
              </w:rPr>
              <w:fldChar w:fldCharType="end"/>
            </w:r>
          </w:hyperlink>
        </w:p>
        <w:p w14:paraId="6803BFB4" w14:textId="07BB9206"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50" w:history="1">
            <w:r w:rsidR="003A6B75" w:rsidRPr="00DC0068">
              <w:rPr>
                <w:rStyle w:val="Hyperlink"/>
                <w:noProof/>
              </w:rPr>
              <w:t>Tape</w:t>
            </w:r>
            <w:r w:rsidR="003A6B75">
              <w:rPr>
                <w:noProof/>
                <w:webHidden/>
              </w:rPr>
              <w:tab/>
            </w:r>
            <w:r w:rsidR="003A6B75">
              <w:rPr>
                <w:noProof/>
                <w:webHidden/>
              </w:rPr>
              <w:fldChar w:fldCharType="begin"/>
            </w:r>
            <w:r w:rsidR="003A6B75">
              <w:rPr>
                <w:noProof/>
                <w:webHidden/>
              </w:rPr>
              <w:instrText xml:space="preserve"> PAGEREF _Toc35439250 \h </w:instrText>
            </w:r>
            <w:r w:rsidR="003A6B75">
              <w:rPr>
                <w:noProof/>
                <w:webHidden/>
              </w:rPr>
            </w:r>
            <w:r w:rsidR="003A6B75">
              <w:rPr>
                <w:noProof/>
                <w:webHidden/>
              </w:rPr>
              <w:fldChar w:fldCharType="separate"/>
            </w:r>
            <w:r w:rsidR="003A6B75">
              <w:rPr>
                <w:noProof/>
                <w:webHidden/>
              </w:rPr>
              <w:t>6</w:t>
            </w:r>
            <w:r w:rsidR="003A6B75">
              <w:rPr>
                <w:noProof/>
                <w:webHidden/>
              </w:rPr>
              <w:fldChar w:fldCharType="end"/>
            </w:r>
          </w:hyperlink>
        </w:p>
        <w:p w14:paraId="72DE5579" w14:textId="149D14AF" w:rsidR="003A6B75" w:rsidRDefault="00EF7D63">
          <w:pPr>
            <w:pStyle w:val="TOC1"/>
            <w:tabs>
              <w:tab w:val="right" w:leader="dot" w:pos="9350"/>
            </w:tabs>
            <w:rPr>
              <w:rFonts w:asciiTheme="minorHAnsi" w:eastAsiaTheme="minorEastAsia" w:hAnsiTheme="minorHAnsi" w:cstheme="minorBidi"/>
              <w:noProof/>
              <w:color w:val="auto"/>
              <w:szCs w:val="22"/>
            </w:rPr>
          </w:pPr>
          <w:hyperlink w:anchor="_Toc35439251" w:history="1">
            <w:r w:rsidR="003A6B75" w:rsidRPr="00DC0068">
              <w:rPr>
                <w:rStyle w:val="Hyperlink"/>
                <w:noProof/>
              </w:rPr>
              <w:t>Satellite Locations</w:t>
            </w:r>
            <w:r w:rsidR="003A6B75">
              <w:rPr>
                <w:noProof/>
                <w:webHidden/>
              </w:rPr>
              <w:tab/>
            </w:r>
            <w:r w:rsidR="003A6B75">
              <w:rPr>
                <w:noProof/>
                <w:webHidden/>
              </w:rPr>
              <w:fldChar w:fldCharType="begin"/>
            </w:r>
            <w:r w:rsidR="003A6B75">
              <w:rPr>
                <w:noProof/>
                <w:webHidden/>
              </w:rPr>
              <w:instrText xml:space="preserve"> PAGEREF _Toc35439251 \h </w:instrText>
            </w:r>
            <w:r w:rsidR="003A6B75">
              <w:rPr>
                <w:noProof/>
                <w:webHidden/>
              </w:rPr>
            </w:r>
            <w:r w:rsidR="003A6B75">
              <w:rPr>
                <w:noProof/>
                <w:webHidden/>
              </w:rPr>
              <w:fldChar w:fldCharType="separate"/>
            </w:r>
            <w:r w:rsidR="003A6B75">
              <w:rPr>
                <w:noProof/>
                <w:webHidden/>
              </w:rPr>
              <w:t>6</w:t>
            </w:r>
            <w:r w:rsidR="003A6B75">
              <w:rPr>
                <w:noProof/>
                <w:webHidden/>
              </w:rPr>
              <w:fldChar w:fldCharType="end"/>
            </w:r>
          </w:hyperlink>
        </w:p>
        <w:p w14:paraId="5681F12D" w14:textId="3B468A16"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52" w:history="1">
            <w:r w:rsidR="003A6B75" w:rsidRPr="00DC0068">
              <w:rPr>
                <w:rStyle w:val="Hyperlink"/>
                <w:noProof/>
              </w:rPr>
              <w:t>Audio</w:t>
            </w:r>
            <w:r w:rsidR="003A6B75">
              <w:rPr>
                <w:noProof/>
                <w:webHidden/>
              </w:rPr>
              <w:tab/>
            </w:r>
            <w:r w:rsidR="003A6B75">
              <w:rPr>
                <w:noProof/>
                <w:webHidden/>
              </w:rPr>
              <w:fldChar w:fldCharType="begin"/>
            </w:r>
            <w:r w:rsidR="003A6B75">
              <w:rPr>
                <w:noProof/>
                <w:webHidden/>
              </w:rPr>
              <w:instrText xml:space="preserve"> PAGEREF _Toc35439252 \h </w:instrText>
            </w:r>
            <w:r w:rsidR="003A6B75">
              <w:rPr>
                <w:noProof/>
                <w:webHidden/>
              </w:rPr>
            </w:r>
            <w:r w:rsidR="003A6B75">
              <w:rPr>
                <w:noProof/>
                <w:webHidden/>
              </w:rPr>
              <w:fldChar w:fldCharType="separate"/>
            </w:r>
            <w:r w:rsidR="003A6B75">
              <w:rPr>
                <w:noProof/>
                <w:webHidden/>
              </w:rPr>
              <w:t>6</w:t>
            </w:r>
            <w:r w:rsidR="003A6B75">
              <w:rPr>
                <w:noProof/>
                <w:webHidden/>
              </w:rPr>
              <w:fldChar w:fldCharType="end"/>
            </w:r>
          </w:hyperlink>
        </w:p>
        <w:p w14:paraId="520E2CAE" w14:textId="556F5458" w:rsidR="003A6B75" w:rsidRDefault="00EF7D63">
          <w:pPr>
            <w:pStyle w:val="TOC2"/>
            <w:tabs>
              <w:tab w:val="right" w:leader="dot" w:pos="9350"/>
            </w:tabs>
            <w:rPr>
              <w:rFonts w:asciiTheme="minorHAnsi" w:eastAsiaTheme="minorEastAsia" w:hAnsiTheme="minorHAnsi" w:cstheme="minorBidi"/>
              <w:noProof/>
              <w:color w:val="auto"/>
              <w:szCs w:val="22"/>
            </w:rPr>
          </w:pPr>
          <w:hyperlink w:anchor="_Toc35439253" w:history="1">
            <w:r w:rsidR="003A6B75" w:rsidRPr="00DC0068">
              <w:rPr>
                <w:rStyle w:val="Hyperlink"/>
                <w:noProof/>
              </w:rPr>
              <w:t>Camera (Optional)</w:t>
            </w:r>
            <w:r w:rsidR="003A6B75">
              <w:rPr>
                <w:noProof/>
                <w:webHidden/>
              </w:rPr>
              <w:tab/>
            </w:r>
            <w:r w:rsidR="003A6B75">
              <w:rPr>
                <w:noProof/>
                <w:webHidden/>
              </w:rPr>
              <w:fldChar w:fldCharType="begin"/>
            </w:r>
            <w:r w:rsidR="003A6B75">
              <w:rPr>
                <w:noProof/>
                <w:webHidden/>
              </w:rPr>
              <w:instrText xml:space="preserve"> PAGEREF _Toc35439253 \h </w:instrText>
            </w:r>
            <w:r w:rsidR="003A6B75">
              <w:rPr>
                <w:noProof/>
                <w:webHidden/>
              </w:rPr>
            </w:r>
            <w:r w:rsidR="003A6B75">
              <w:rPr>
                <w:noProof/>
                <w:webHidden/>
              </w:rPr>
              <w:fldChar w:fldCharType="separate"/>
            </w:r>
            <w:r w:rsidR="003A6B75">
              <w:rPr>
                <w:noProof/>
                <w:webHidden/>
              </w:rPr>
              <w:t>6</w:t>
            </w:r>
            <w:r w:rsidR="003A6B75">
              <w:rPr>
                <w:noProof/>
                <w:webHidden/>
              </w:rPr>
              <w:fldChar w:fldCharType="end"/>
            </w:r>
          </w:hyperlink>
        </w:p>
        <w:p w14:paraId="04D4E72E" w14:textId="1F460859" w:rsidR="003A6B75" w:rsidRDefault="00EF7D63">
          <w:pPr>
            <w:pStyle w:val="TOC1"/>
            <w:tabs>
              <w:tab w:val="right" w:leader="dot" w:pos="9350"/>
            </w:tabs>
            <w:rPr>
              <w:rFonts w:asciiTheme="minorHAnsi" w:eastAsiaTheme="minorEastAsia" w:hAnsiTheme="minorHAnsi" w:cstheme="minorBidi"/>
              <w:noProof/>
              <w:color w:val="auto"/>
              <w:szCs w:val="22"/>
            </w:rPr>
          </w:pPr>
          <w:hyperlink w:anchor="_Toc35439254" w:history="1">
            <w:r w:rsidR="003A6B75" w:rsidRPr="00DC0068">
              <w:rPr>
                <w:rStyle w:val="Hyperlink"/>
                <w:noProof/>
              </w:rPr>
              <w:t>Summary</w:t>
            </w:r>
            <w:r w:rsidR="003A6B75">
              <w:rPr>
                <w:noProof/>
                <w:webHidden/>
              </w:rPr>
              <w:tab/>
            </w:r>
            <w:r w:rsidR="003A6B75">
              <w:rPr>
                <w:noProof/>
                <w:webHidden/>
              </w:rPr>
              <w:fldChar w:fldCharType="begin"/>
            </w:r>
            <w:r w:rsidR="003A6B75">
              <w:rPr>
                <w:noProof/>
                <w:webHidden/>
              </w:rPr>
              <w:instrText xml:space="preserve"> PAGEREF _Toc35439254 \h </w:instrText>
            </w:r>
            <w:r w:rsidR="003A6B75">
              <w:rPr>
                <w:noProof/>
                <w:webHidden/>
              </w:rPr>
            </w:r>
            <w:r w:rsidR="003A6B75">
              <w:rPr>
                <w:noProof/>
                <w:webHidden/>
              </w:rPr>
              <w:fldChar w:fldCharType="separate"/>
            </w:r>
            <w:r w:rsidR="003A6B75">
              <w:rPr>
                <w:noProof/>
                <w:webHidden/>
              </w:rPr>
              <w:t>7</w:t>
            </w:r>
            <w:r w:rsidR="003A6B75">
              <w:rPr>
                <w:noProof/>
                <w:webHidden/>
              </w:rPr>
              <w:fldChar w:fldCharType="end"/>
            </w:r>
          </w:hyperlink>
        </w:p>
        <w:p w14:paraId="0EAF2A7F" w14:textId="4500C963" w:rsidR="007A337E" w:rsidRDefault="007A337E">
          <w:r>
            <w:rPr>
              <w:b/>
              <w:bCs/>
              <w:noProof/>
            </w:rPr>
            <w:fldChar w:fldCharType="end"/>
          </w:r>
        </w:p>
      </w:sdtContent>
    </w:sdt>
    <w:p w14:paraId="269CB5ED" w14:textId="77777777" w:rsidR="008D2B8C" w:rsidRDefault="008D2B8C" w:rsidP="002D3738"/>
    <w:p w14:paraId="3583E2A6" w14:textId="77777777" w:rsidR="008D2B8C" w:rsidRDefault="008D2B8C" w:rsidP="002D3738"/>
    <w:p w14:paraId="1F400541" w14:textId="77777777" w:rsidR="007A337E" w:rsidRDefault="007A337E">
      <w:r>
        <w:br w:type="page"/>
      </w:r>
    </w:p>
    <w:p w14:paraId="60A26611" w14:textId="489BE228" w:rsidR="00890C03" w:rsidRDefault="00890C03" w:rsidP="002D3738">
      <w:r>
        <w:lastRenderedPageBreak/>
        <w:t xml:space="preserve">Simulcast events provide a unique way for chapters to </w:t>
      </w:r>
      <w:r w:rsidR="00593CC6">
        <w:t xml:space="preserve">simultaneously </w:t>
      </w:r>
      <w:r w:rsidR="005C5BEC">
        <w:t xml:space="preserve">get members together in </w:t>
      </w:r>
      <w:r w:rsidR="00A8223B">
        <w:t xml:space="preserve">more than one </w:t>
      </w:r>
      <w:r w:rsidR="005C5BEC">
        <w:t xml:space="preserve">local area while </w:t>
      </w:r>
      <w:r w:rsidR="00275F20">
        <w:t>ut</w:t>
      </w:r>
      <w:r w:rsidR="005C5BEC">
        <w:t xml:space="preserve">ilizing </w:t>
      </w:r>
      <w:r w:rsidR="00275F20">
        <w:t>technology</w:t>
      </w:r>
      <w:r w:rsidR="00553F97">
        <w:t xml:space="preserve"> to broadcast a presentation from one of the locations</w:t>
      </w:r>
      <w:r w:rsidR="0000502D">
        <w:t xml:space="preserve"> to all the other locations</w:t>
      </w:r>
      <w:r w:rsidR="00553F97">
        <w:t>.</w:t>
      </w:r>
      <w:r w:rsidR="0000502D">
        <w:t xml:space="preserve"> Due to the time required and nature of the activities, if done right, </w:t>
      </w:r>
      <w:r w:rsidR="009F7A47">
        <w:t xml:space="preserve">it </w:t>
      </w:r>
      <w:r w:rsidR="0000502D">
        <w:t xml:space="preserve">should keep costs low and </w:t>
      </w:r>
      <w:r w:rsidR="007B703A">
        <w:t>provide education to a wider audience.</w:t>
      </w:r>
    </w:p>
    <w:p w14:paraId="6D8B273D" w14:textId="00F934CC" w:rsidR="00F4556C" w:rsidRDefault="00F4556C" w:rsidP="00F4556C">
      <w:r>
        <w:t xml:space="preserve">Since at least two locations need to be considered </w:t>
      </w:r>
      <w:r w:rsidR="003F26A9">
        <w:t xml:space="preserve">and some recommendations apply to both location types, </w:t>
      </w:r>
      <w:r>
        <w:t xml:space="preserve">the </w:t>
      </w:r>
      <w:r w:rsidR="006F0126">
        <w:t>following recommendations are split into three sections.</w:t>
      </w:r>
    </w:p>
    <w:p w14:paraId="0CAED03C" w14:textId="0E0E1772" w:rsidR="006F0126" w:rsidRDefault="006F0126" w:rsidP="006F0126">
      <w:pPr>
        <w:pStyle w:val="ListParagraph"/>
        <w:numPr>
          <w:ilvl w:val="0"/>
          <w:numId w:val="8"/>
        </w:numPr>
      </w:pPr>
      <w:r>
        <w:t>Presenting and satellite locations</w:t>
      </w:r>
    </w:p>
    <w:p w14:paraId="4DA61BA6" w14:textId="66C51062" w:rsidR="006F0126" w:rsidRDefault="006F0126" w:rsidP="006F0126">
      <w:pPr>
        <w:pStyle w:val="ListParagraph"/>
        <w:numPr>
          <w:ilvl w:val="0"/>
          <w:numId w:val="8"/>
        </w:numPr>
      </w:pPr>
      <w:r>
        <w:t>Presenting locations</w:t>
      </w:r>
    </w:p>
    <w:p w14:paraId="31127FCE" w14:textId="64DA7DD0" w:rsidR="006F0126" w:rsidRPr="00F0396E" w:rsidRDefault="006F0126" w:rsidP="006F0126">
      <w:pPr>
        <w:pStyle w:val="ListParagraph"/>
        <w:numPr>
          <w:ilvl w:val="0"/>
          <w:numId w:val="8"/>
        </w:numPr>
      </w:pPr>
      <w:r>
        <w:t>Satellite locations</w:t>
      </w:r>
    </w:p>
    <w:p w14:paraId="7F98328E" w14:textId="7BE6E7D5" w:rsidR="00F0396E" w:rsidRDefault="00F0396E" w:rsidP="007B703A">
      <w:pPr>
        <w:pStyle w:val="Heading1"/>
      </w:pPr>
      <w:bookmarkStart w:id="0" w:name="_Toc35439235"/>
      <w:r>
        <w:t>Presenting and Satellite Locations</w:t>
      </w:r>
      <w:bookmarkEnd w:id="0"/>
    </w:p>
    <w:p w14:paraId="6458DBAD" w14:textId="735AAD89" w:rsidR="00EC16E9" w:rsidRDefault="00EC16E9" w:rsidP="00EC16E9">
      <w:r>
        <w:t>Both the presentation and satellite locations have a few requirements in common</w:t>
      </w:r>
      <w:r w:rsidR="002B0F4A">
        <w:t>, so the following recommendations need to be considered for all locations.</w:t>
      </w:r>
    </w:p>
    <w:p w14:paraId="345C3671" w14:textId="77777777" w:rsidR="00000FF0" w:rsidRDefault="00C556C4" w:rsidP="00000FF0">
      <w:pPr>
        <w:pStyle w:val="Heading2"/>
      </w:pPr>
      <w:bookmarkStart w:id="1" w:name="_Toc35439236"/>
      <w:r>
        <w:t>Computer</w:t>
      </w:r>
      <w:bookmarkEnd w:id="1"/>
    </w:p>
    <w:p w14:paraId="689EB882" w14:textId="2AB8D83A" w:rsidR="00000FF0" w:rsidRDefault="009230A7" w:rsidP="00000FF0">
      <w:r>
        <w:t xml:space="preserve">Different </w:t>
      </w:r>
      <w:r w:rsidR="009853B8">
        <w:t>recommendations</w:t>
      </w:r>
      <w:r>
        <w:t xml:space="preserve"> exist based on the </w:t>
      </w:r>
      <w:r w:rsidR="009A03E0">
        <w:t xml:space="preserve">location, but one constant between all locations is </w:t>
      </w:r>
      <w:r w:rsidR="00CA621E">
        <w:t xml:space="preserve">the </w:t>
      </w:r>
      <w:r w:rsidR="00000FF0">
        <w:t>list of technical requirements</w:t>
      </w:r>
      <w:r w:rsidR="00CA621E">
        <w:t xml:space="preserve"> for the webinar platform,</w:t>
      </w:r>
      <w:r w:rsidR="00000FF0">
        <w:t xml:space="preserve"> based on the type of computer you will be utilizing. Please see </w:t>
      </w:r>
      <w:r w:rsidR="00690A8C">
        <w:t>the webinar platform’s webinar support page (</w:t>
      </w:r>
      <w:r w:rsidR="00CA621E">
        <w:t>GoToWebinar’s</w:t>
      </w:r>
      <w:r w:rsidR="00690A8C">
        <w:t xml:space="preserve"> </w:t>
      </w:r>
      <w:r w:rsidR="00000FF0">
        <w:t xml:space="preserve"> </w:t>
      </w:r>
      <w:hyperlink r:id="rId11" w:history="1">
        <w:r w:rsidR="00342E50" w:rsidRPr="00012DBA">
          <w:rPr>
            <w:rStyle w:val="Hyperlink"/>
            <w:u w:val="single"/>
          </w:rPr>
          <w:t>Webinar Support page</w:t>
        </w:r>
      </w:hyperlink>
      <w:r w:rsidR="00690A8C">
        <w:t>) b</w:t>
      </w:r>
      <w:r w:rsidR="00CA621E">
        <w:t>efore hosting a simulcast or webinar.</w:t>
      </w:r>
    </w:p>
    <w:p w14:paraId="64DFB595" w14:textId="77777777" w:rsidR="00CA621E" w:rsidRDefault="00CA621E" w:rsidP="00CA621E">
      <w:pPr>
        <w:pStyle w:val="Heading2"/>
      </w:pPr>
      <w:bookmarkStart w:id="2" w:name="_Toc35439237"/>
      <w:r>
        <w:t>Internet Access</w:t>
      </w:r>
      <w:bookmarkEnd w:id="2"/>
    </w:p>
    <w:p w14:paraId="2B7678B8" w14:textId="757C17DA" w:rsidR="00C46311" w:rsidRDefault="00CA621E" w:rsidP="006846EC">
      <w:r>
        <w:t>Internet access is required to run a simulcast event because it is run through a webinar platform. Because of the potential to have unreliable internet access, limiting this factor is one of the primary concerns in hosting a simulcast event at all locations</w:t>
      </w:r>
      <w:r w:rsidR="007F74F7">
        <w:t>. To help maintain a more reliable</w:t>
      </w:r>
      <w:r w:rsidR="006846EC">
        <w:t xml:space="preserve"> presentation, especially to the satellite locations it is recommended you use a h</w:t>
      </w:r>
      <w:r>
        <w:t>ardwired i</w:t>
      </w:r>
      <w:r w:rsidR="006846EC">
        <w:t>nternet connection whenever possible</w:t>
      </w:r>
      <w:r w:rsidR="00D82C72">
        <w:t xml:space="preserve"> (which means plugging the computer into the internet</w:t>
      </w:r>
      <w:r w:rsidR="00D44502">
        <w:t xml:space="preserve"> instead of using WiFi)</w:t>
      </w:r>
      <w:r w:rsidR="006846EC">
        <w:t xml:space="preserve">. </w:t>
      </w:r>
      <w:r>
        <w:t xml:space="preserve">Wifi is </w:t>
      </w:r>
      <w:r w:rsidRPr="005E6DD9">
        <w:rPr>
          <w:b/>
          <w:bCs/>
          <w:u w:val="single"/>
        </w:rPr>
        <w:t>NOT</w:t>
      </w:r>
      <w:r>
        <w:t xml:space="preserve"> recommended</w:t>
      </w:r>
      <w:r w:rsidR="00D44502">
        <w:t xml:space="preserve"> because it has a higher likelihood of dropping the internet connection which has </w:t>
      </w:r>
      <w:r w:rsidR="000613F2">
        <w:t xml:space="preserve">a higher </w:t>
      </w:r>
      <w:r w:rsidR="00D44502">
        <w:t xml:space="preserve">possibility of </w:t>
      </w:r>
      <w:r w:rsidR="000613F2">
        <w:t>failure.</w:t>
      </w:r>
    </w:p>
    <w:p w14:paraId="34ABF2FE" w14:textId="72D28AD2" w:rsidR="005D2593" w:rsidRDefault="005D2593" w:rsidP="006846EC">
      <w:r>
        <w:t>If your only option is to utilize the WiFi at a location</w:t>
      </w:r>
      <w:r w:rsidR="0049616F">
        <w:t>, it may be worthwhile asking about the following:</w:t>
      </w:r>
    </w:p>
    <w:p w14:paraId="1224807F" w14:textId="28567C3D" w:rsidR="0049616F" w:rsidRDefault="0049616F" w:rsidP="0049616F">
      <w:pPr>
        <w:pStyle w:val="ListParagraph"/>
        <w:numPr>
          <w:ilvl w:val="0"/>
          <w:numId w:val="9"/>
        </w:numPr>
      </w:pPr>
      <w:r>
        <w:t>Reliability of the service.</w:t>
      </w:r>
    </w:p>
    <w:p w14:paraId="50F445C8" w14:textId="18E8F4DF" w:rsidR="0049616F" w:rsidRDefault="0049616F" w:rsidP="0049616F">
      <w:pPr>
        <w:pStyle w:val="ListParagraph"/>
        <w:numPr>
          <w:ilvl w:val="0"/>
          <w:numId w:val="9"/>
        </w:numPr>
      </w:pPr>
      <w:r>
        <w:t>Refunds on the location if the internet fails.</w:t>
      </w:r>
    </w:p>
    <w:p w14:paraId="3C06D824" w14:textId="7EE6F4CF" w:rsidR="0049616F" w:rsidRDefault="006D1BD2" w:rsidP="0049616F">
      <w:pPr>
        <w:pStyle w:val="ListParagraph"/>
        <w:numPr>
          <w:ilvl w:val="0"/>
          <w:numId w:val="9"/>
        </w:numPr>
      </w:pPr>
      <w:r>
        <w:t xml:space="preserve">Being on a </w:t>
      </w:r>
      <w:r w:rsidR="009655EE">
        <w:t>different wireless network than the rest of the location</w:t>
      </w:r>
      <w:r w:rsidR="00BA2113">
        <w:t xml:space="preserve"> (e.g. being on the locations business network, rather than their general guest network).</w:t>
      </w:r>
    </w:p>
    <w:p w14:paraId="12503ABD" w14:textId="703845D6" w:rsidR="00C46311" w:rsidRDefault="00C46311" w:rsidP="00785D0A">
      <w:pPr>
        <w:pStyle w:val="Heading2"/>
      </w:pPr>
      <w:bookmarkStart w:id="3" w:name="_Toc35439238"/>
      <w:r>
        <w:t>Internet Speed</w:t>
      </w:r>
      <w:bookmarkEnd w:id="3"/>
    </w:p>
    <w:p w14:paraId="0899FB40" w14:textId="192FF6FA" w:rsidR="00CA621E" w:rsidRDefault="00342E50" w:rsidP="006846EC">
      <w:r>
        <w:t xml:space="preserve">Additional information </w:t>
      </w:r>
      <w:r w:rsidR="00C46311">
        <w:t xml:space="preserve">you also need to consider regarding </w:t>
      </w:r>
      <w:r w:rsidR="003A391A">
        <w:t xml:space="preserve">a recommended </w:t>
      </w:r>
      <w:r w:rsidR="00C46311">
        <w:t xml:space="preserve">internet speed </w:t>
      </w:r>
      <w:r w:rsidR="003A391A">
        <w:t xml:space="preserve">related to running the webinar platform </w:t>
      </w:r>
      <w:r w:rsidR="00C46311">
        <w:t>can be found on the</w:t>
      </w:r>
      <w:r w:rsidR="00690A8C">
        <w:t xml:space="preserve"> webinar platform’s webinar support page (GoToWebinar’s</w:t>
      </w:r>
      <w:r w:rsidR="00C46311">
        <w:t xml:space="preserve"> </w:t>
      </w:r>
      <w:hyperlink r:id="rId12" w:history="1">
        <w:r w:rsidRPr="00012DBA">
          <w:rPr>
            <w:rStyle w:val="Hyperlink"/>
            <w:u w:val="single"/>
          </w:rPr>
          <w:t>Webinar Support page</w:t>
        </w:r>
      </w:hyperlink>
      <w:r w:rsidR="00690A8C">
        <w:rPr>
          <w:rStyle w:val="Hyperlink"/>
          <w:u w:val="single"/>
        </w:rPr>
        <w:t>)</w:t>
      </w:r>
      <w:r w:rsidR="005D2593">
        <w:rPr>
          <w:rStyle w:val="Hyperlink"/>
          <w:u w:val="single"/>
        </w:rPr>
        <w:t>.</w:t>
      </w:r>
      <w:r w:rsidR="005D2593">
        <w:t xml:space="preserve"> </w:t>
      </w:r>
    </w:p>
    <w:p w14:paraId="3458351F" w14:textId="77777777" w:rsidR="003247C3" w:rsidRDefault="003247C3" w:rsidP="003247C3">
      <w:pPr>
        <w:pStyle w:val="Heading2"/>
      </w:pPr>
      <w:bookmarkStart w:id="4" w:name="_Toc35439239"/>
      <w:r>
        <w:t>Webinar Account</w:t>
      </w:r>
      <w:bookmarkEnd w:id="4"/>
    </w:p>
    <w:p w14:paraId="1A679FB0" w14:textId="77777777" w:rsidR="00690A8C" w:rsidRDefault="00690A8C" w:rsidP="00690A8C">
      <w:r>
        <w:t xml:space="preserve">The webinar session is a specific event that will occur on a given day and time. Correct utilization of this session is critical in having the webinar session active at the time you go live with the webinar because if you use the session incorrectly you could “activate” it and not be </w:t>
      </w:r>
      <w:r>
        <w:lastRenderedPageBreak/>
        <w:t>able to use it when you go live. To help alleviate any issues there are a few important things to consider:</w:t>
      </w:r>
    </w:p>
    <w:p w14:paraId="23CAAD1B" w14:textId="09FF94C8" w:rsidR="00FD0634" w:rsidRPr="00FD0634" w:rsidRDefault="00DD5A10" w:rsidP="00DD5A10">
      <w:pPr>
        <w:pStyle w:val="ListParagraph"/>
        <w:numPr>
          <w:ilvl w:val="0"/>
          <w:numId w:val="10"/>
        </w:numPr>
        <w:rPr>
          <w:b/>
          <w:bCs/>
          <w:u w:val="single"/>
        </w:rPr>
      </w:pPr>
      <w:r w:rsidRPr="00FD0634">
        <w:rPr>
          <w:b/>
          <w:bCs/>
          <w:u w:val="single"/>
        </w:rPr>
        <w:t>Do not use anything but practice mode when doing a dry run for the simulcast event.</w:t>
      </w:r>
      <w:r w:rsidR="00F777AC">
        <w:t xml:space="preserve"> Using anything but practice mode will make the live event links invalid at the time of the live event. </w:t>
      </w:r>
    </w:p>
    <w:p w14:paraId="112D1BDE" w14:textId="77777777" w:rsidR="00FD0634" w:rsidRDefault="00FD0634" w:rsidP="00DD5A10">
      <w:pPr>
        <w:pStyle w:val="ListParagraph"/>
        <w:numPr>
          <w:ilvl w:val="0"/>
          <w:numId w:val="10"/>
        </w:numPr>
      </w:pPr>
      <w:r>
        <w:t>Only use the live webinar when you are going to go live with the event.</w:t>
      </w:r>
    </w:p>
    <w:p w14:paraId="35F9A3BA" w14:textId="47D41E99" w:rsidR="00DD5A10" w:rsidRDefault="00FD0634" w:rsidP="00DD5A10">
      <w:pPr>
        <w:pStyle w:val="ListParagraph"/>
        <w:numPr>
          <w:ilvl w:val="0"/>
          <w:numId w:val="10"/>
        </w:numPr>
      </w:pPr>
      <w:r>
        <w:t xml:space="preserve">Know the </w:t>
      </w:r>
      <w:r w:rsidR="00C42D09">
        <w:t xml:space="preserve">webinar program, it’s features, and how to operate it before conducting </w:t>
      </w:r>
      <w:r w:rsidR="000F7AC6">
        <w:t xml:space="preserve">an event using the </w:t>
      </w:r>
      <w:r w:rsidR="00C42D09">
        <w:t>webinar</w:t>
      </w:r>
      <w:r w:rsidR="000F7AC6">
        <w:t xml:space="preserve"> platform</w:t>
      </w:r>
      <w:r w:rsidR="00C42D09">
        <w:t xml:space="preserve">, this </w:t>
      </w:r>
      <w:r w:rsidR="00265829">
        <w:t>not something you can learn on the fly.</w:t>
      </w:r>
      <w:r w:rsidR="00DD5A10">
        <w:t xml:space="preserve"> </w:t>
      </w:r>
    </w:p>
    <w:p w14:paraId="3BA583C8" w14:textId="59F8B5B5" w:rsidR="003247C3" w:rsidRDefault="00855455" w:rsidP="00855455">
      <w:pPr>
        <w:pStyle w:val="Heading2"/>
      </w:pPr>
      <w:bookmarkStart w:id="5" w:name="_Toc35439240"/>
      <w:r>
        <w:t>Presentation</w:t>
      </w:r>
      <w:bookmarkEnd w:id="5"/>
    </w:p>
    <w:p w14:paraId="355FC229" w14:textId="0856E97E" w:rsidR="00855455" w:rsidRDefault="00855455" w:rsidP="00855455">
      <w:r>
        <w:t>The presentation is at the heart of why people are gathering at a specific location. Uploading the presentation to the webinar handouts as well as providing a copy of it to each location can help provide backup in the event of a webinar p</w:t>
      </w:r>
      <w:r w:rsidR="009D10B0">
        <w:t>latform</w:t>
      </w:r>
      <w:r>
        <w:t xml:space="preserve"> failure</w:t>
      </w:r>
      <w:r w:rsidR="005D1D76">
        <w:t xml:space="preserve"> or an individual location failure</w:t>
      </w:r>
      <w:r>
        <w:t xml:space="preserve">. Even with a </w:t>
      </w:r>
      <w:r w:rsidR="009D10B0">
        <w:t xml:space="preserve">platform </w:t>
      </w:r>
      <w:r>
        <w:t xml:space="preserve">failure it may still be possible to carry </w:t>
      </w:r>
      <w:r w:rsidR="009D10B0">
        <w:t xml:space="preserve">out the session using the audio and having someone at each location presenting their copy of the presentation on the </w:t>
      </w:r>
      <w:r w:rsidR="005D1D76">
        <w:t>satellite location’s screen</w:t>
      </w:r>
      <w:r w:rsidR="008B4393">
        <w:t xml:space="preserve"> if each location has an electronic backup.</w:t>
      </w:r>
    </w:p>
    <w:p w14:paraId="35EEF865" w14:textId="731BC3B9" w:rsidR="000668BB" w:rsidRDefault="000668BB" w:rsidP="000668BB">
      <w:pPr>
        <w:pStyle w:val="Heading2"/>
      </w:pPr>
      <w:bookmarkStart w:id="6" w:name="_Toc35439241"/>
      <w:r>
        <w:t>Presentation Screen</w:t>
      </w:r>
      <w:bookmarkEnd w:id="6"/>
    </w:p>
    <w:p w14:paraId="0B308E51" w14:textId="372823FA" w:rsidR="00C06FF6" w:rsidRDefault="00E81B3A" w:rsidP="00C06FF6">
      <w:r>
        <w:t>A presentation screen should be used at each location to present the materials on screen</w:t>
      </w:r>
      <w:r w:rsidR="00136589">
        <w:t xml:space="preserve">. </w:t>
      </w:r>
      <w:r w:rsidR="00C52CDE">
        <w:t>The screen should be</w:t>
      </w:r>
      <w:r>
        <w:t xml:space="preserve"> </w:t>
      </w:r>
      <w:r w:rsidR="00507C1D">
        <w:t>large</w:t>
      </w:r>
      <w:r>
        <w:t xml:space="preserve"> enough for all attendees to </w:t>
      </w:r>
      <w:r w:rsidR="00DA11DD">
        <w:t xml:space="preserve">easily </w:t>
      </w:r>
      <w:r>
        <w:t>see</w:t>
      </w:r>
      <w:r w:rsidR="00AE294A">
        <w:t xml:space="preserve"> </w:t>
      </w:r>
      <w:r w:rsidR="00DA11DD">
        <w:t xml:space="preserve">the presentation. </w:t>
      </w:r>
      <w:r w:rsidR="00A64817">
        <w:t xml:space="preserve">Additionally, the </w:t>
      </w:r>
      <w:r w:rsidR="001C44A7">
        <w:t xml:space="preserve">screen must be able to work when connected to a laptop. </w:t>
      </w:r>
    </w:p>
    <w:p w14:paraId="3FC7CB0E" w14:textId="3BC9985D" w:rsidR="00C06FF6" w:rsidRPr="00C06FF6" w:rsidRDefault="00C06FF6" w:rsidP="00C06FF6">
      <w:pPr>
        <w:pStyle w:val="Heading2"/>
      </w:pPr>
      <w:bookmarkStart w:id="7" w:name="_Toc35439242"/>
      <w:r>
        <w:t>Registration Lists and Sign Out Sheets</w:t>
      </w:r>
      <w:bookmarkEnd w:id="7"/>
    </w:p>
    <w:p w14:paraId="09484E42" w14:textId="158E5993" w:rsidR="000668BB" w:rsidRDefault="00AE294A" w:rsidP="00855455">
      <w:r>
        <w:t xml:space="preserve">Registration lists and sign out sheets need to be used at each location to provide evidence that attendees </w:t>
      </w:r>
      <w:r w:rsidR="00422485">
        <w:t xml:space="preserve">were at the specific location and sessions in order to get credit. </w:t>
      </w:r>
    </w:p>
    <w:p w14:paraId="353DA734" w14:textId="5C1A452A" w:rsidR="0093419E" w:rsidRDefault="0093419E" w:rsidP="0093419E">
      <w:pPr>
        <w:pStyle w:val="Heading2"/>
      </w:pPr>
      <w:bookmarkStart w:id="8" w:name="_Toc35439243"/>
      <w:r>
        <w:t>Session Monitor(s)</w:t>
      </w:r>
      <w:bookmarkEnd w:id="8"/>
    </w:p>
    <w:p w14:paraId="100E934E" w14:textId="4B1C079B" w:rsidR="00DB7323" w:rsidRDefault="00493771" w:rsidP="0093419E">
      <w:r>
        <w:t>A</w:t>
      </w:r>
      <w:r w:rsidR="002A2475">
        <w:t>n individual</w:t>
      </w:r>
      <w:r>
        <w:t xml:space="preserve"> </w:t>
      </w:r>
      <w:r w:rsidR="0093419E">
        <w:t xml:space="preserve">will be needed at </w:t>
      </w:r>
      <w:r w:rsidR="00DB7323">
        <w:t xml:space="preserve">both </w:t>
      </w:r>
      <w:r w:rsidR="0093419E">
        <w:t>the presenting location(s)</w:t>
      </w:r>
      <w:r w:rsidR="00DB7323">
        <w:t xml:space="preserve"> and the satellite location(s)</w:t>
      </w:r>
      <w:r w:rsidR="0093419E">
        <w:t xml:space="preserve"> to</w:t>
      </w:r>
      <w:r w:rsidR="00DB7323">
        <w:t xml:space="preserve"> do the following (these duties may be split up among several individuals):</w:t>
      </w:r>
    </w:p>
    <w:p w14:paraId="0ACE4C6D" w14:textId="5FD1A4A2" w:rsidR="00212F1D" w:rsidRDefault="00212F1D" w:rsidP="00DB7323">
      <w:pPr>
        <w:pStyle w:val="ListParagraph"/>
        <w:numPr>
          <w:ilvl w:val="0"/>
          <w:numId w:val="11"/>
        </w:numPr>
      </w:pPr>
      <w:r>
        <w:t>Coordinate</w:t>
      </w:r>
      <w:r w:rsidR="002A207F">
        <w:t>/run</w:t>
      </w:r>
      <w:r w:rsidR="007B202A">
        <w:t>/set up</w:t>
      </w:r>
      <w:r>
        <w:t xml:space="preserve"> the technology</w:t>
      </w:r>
      <w:r w:rsidR="009C6356">
        <w:t>.</w:t>
      </w:r>
    </w:p>
    <w:p w14:paraId="5158FB4C" w14:textId="0D5C935A" w:rsidR="00DB7323" w:rsidRDefault="003A41BD" w:rsidP="00DB7323">
      <w:pPr>
        <w:pStyle w:val="ListParagraph"/>
        <w:numPr>
          <w:ilvl w:val="0"/>
          <w:numId w:val="11"/>
        </w:numPr>
      </w:pPr>
      <w:r>
        <w:t xml:space="preserve">Check </w:t>
      </w:r>
      <w:r w:rsidR="00192FAD">
        <w:t xml:space="preserve">attendees </w:t>
      </w:r>
      <w:r>
        <w:t>in</w:t>
      </w:r>
      <w:r w:rsidR="001C15EC">
        <w:t xml:space="preserve"> using the registration list</w:t>
      </w:r>
      <w:r>
        <w:t>.</w:t>
      </w:r>
    </w:p>
    <w:p w14:paraId="22B14936" w14:textId="15B23C1D" w:rsidR="003A41BD" w:rsidRDefault="003A41BD" w:rsidP="00DB7323">
      <w:pPr>
        <w:pStyle w:val="ListParagraph"/>
        <w:numPr>
          <w:ilvl w:val="0"/>
          <w:numId w:val="11"/>
        </w:numPr>
      </w:pPr>
      <w:r>
        <w:t>Pass around the sign out sheets.</w:t>
      </w:r>
    </w:p>
    <w:p w14:paraId="78A58781" w14:textId="77777777" w:rsidR="00DB7323" w:rsidRDefault="00DB7323" w:rsidP="00DB7323">
      <w:pPr>
        <w:pStyle w:val="ListParagraph"/>
        <w:numPr>
          <w:ilvl w:val="0"/>
          <w:numId w:val="11"/>
        </w:numPr>
      </w:pPr>
      <w:r>
        <w:t>M</w:t>
      </w:r>
      <w:r w:rsidR="0093419E">
        <w:t xml:space="preserve">onitor the question and answer or chat features </w:t>
      </w:r>
      <w:r>
        <w:t>on the webinar platform.</w:t>
      </w:r>
    </w:p>
    <w:p w14:paraId="6BA0ABD1" w14:textId="11490A25" w:rsidR="00DB7323" w:rsidRDefault="00DB7323" w:rsidP="00DB7323">
      <w:pPr>
        <w:pStyle w:val="ListParagraph"/>
        <w:numPr>
          <w:ilvl w:val="0"/>
          <w:numId w:val="11"/>
        </w:numPr>
      </w:pPr>
      <w:r>
        <w:t xml:space="preserve">Receive questions from the audience and relay them to the </w:t>
      </w:r>
      <w:r w:rsidR="00F0600D">
        <w:t>presenting location.</w:t>
      </w:r>
    </w:p>
    <w:p w14:paraId="3D138738" w14:textId="2E9B1C25" w:rsidR="00F44935" w:rsidRPr="00A70D7C" w:rsidRDefault="00F0600D" w:rsidP="00690A8C">
      <w:pPr>
        <w:pStyle w:val="ListParagraph"/>
        <w:numPr>
          <w:ilvl w:val="0"/>
          <w:numId w:val="11"/>
        </w:numPr>
      </w:pPr>
      <w:r>
        <w:t>Turn on and off the sound at each location in order to relay verbal questions</w:t>
      </w:r>
      <w:r w:rsidR="00212F1D">
        <w:t xml:space="preserve"> (if necessary)</w:t>
      </w:r>
      <w:r>
        <w:t>.</w:t>
      </w:r>
      <w:bookmarkStart w:id="9" w:name="_GoBack"/>
      <w:bookmarkEnd w:id="9"/>
    </w:p>
    <w:p w14:paraId="794D6989" w14:textId="64ADEE34" w:rsidR="007B703A" w:rsidRDefault="007B703A" w:rsidP="007B703A">
      <w:pPr>
        <w:pStyle w:val="Heading1"/>
      </w:pPr>
      <w:bookmarkStart w:id="10" w:name="_Toc35439244"/>
      <w:r w:rsidRPr="00415C74">
        <w:t>Presenting Location(s)</w:t>
      </w:r>
      <w:bookmarkEnd w:id="10"/>
    </w:p>
    <w:p w14:paraId="6678CF77" w14:textId="08851360" w:rsidR="008A6DCE" w:rsidRPr="008A6DCE" w:rsidRDefault="008A6DCE" w:rsidP="008A6DCE">
      <w:r>
        <w:t xml:space="preserve">The </w:t>
      </w:r>
      <w:r w:rsidR="00D40A53">
        <w:t xml:space="preserve">following recommendations are based on </w:t>
      </w:r>
      <w:r w:rsidR="00EA6140">
        <w:t xml:space="preserve">a single </w:t>
      </w:r>
      <w:r w:rsidR="008D5B14">
        <w:t>location presenting</w:t>
      </w:r>
      <w:r w:rsidR="00B50381">
        <w:t xml:space="preserve"> to other satellite locations. I</w:t>
      </w:r>
      <w:r w:rsidR="008D5B14">
        <w:t xml:space="preserve">f multiple locations will be presenting or sharing back and forth </w:t>
      </w:r>
      <w:r w:rsidR="00B138E2">
        <w:t>between locations via voice and video</w:t>
      </w:r>
      <w:r w:rsidR="00A70D7C">
        <w:t xml:space="preserve"> (rather than just through the chat or question and answer feature)</w:t>
      </w:r>
      <w:r w:rsidR="00B138E2">
        <w:t>, they are also considered presenting locations</w:t>
      </w:r>
      <w:r w:rsidR="00CE2B2A">
        <w:t>, and the same recommendations apply.</w:t>
      </w:r>
      <w:r w:rsidR="00B138E2">
        <w:t xml:space="preserve"> </w:t>
      </w:r>
    </w:p>
    <w:p w14:paraId="551DBECF" w14:textId="1CCEDA72" w:rsidR="004A3790" w:rsidRDefault="004A3790" w:rsidP="00C010C1">
      <w:pPr>
        <w:pStyle w:val="Heading2"/>
      </w:pPr>
      <w:bookmarkStart w:id="11" w:name="_Toc35439245"/>
      <w:r>
        <w:lastRenderedPageBreak/>
        <w:t>Computer</w:t>
      </w:r>
      <w:bookmarkEnd w:id="11"/>
    </w:p>
    <w:p w14:paraId="469F0AB3" w14:textId="7BE32000" w:rsidR="00C010C1" w:rsidRDefault="00C010C1" w:rsidP="00C010C1">
      <w:r>
        <w:t>At least one computer will be neede</w:t>
      </w:r>
      <w:r w:rsidR="003772C1">
        <w:t>d, however, two computers may pr</w:t>
      </w:r>
      <w:r w:rsidR="00857F22">
        <w:t xml:space="preserve">ovide </w:t>
      </w:r>
      <w:r w:rsidR="003772C1">
        <w:t xml:space="preserve">the best experience </w:t>
      </w:r>
      <w:r w:rsidR="00321975">
        <w:t xml:space="preserve">for </w:t>
      </w:r>
      <w:r w:rsidR="007C7FBE">
        <w:t>those running the session</w:t>
      </w:r>
      <w:r w:rsidR="0069605D">
        <w:t>, attendees an</w:t>
      </w:r>
      <w:r w:rsidR="007C7FBE">
        <w:t xml:space="preserve">d the presenter. The reason for this is due </w:t>
      </w:r>
      <w:r w:rsidR="0061340D">
        <w:t>to technology management,</w:t>
      </w:r>
      <w:r w:rsidR="00321975">
        <w:t xml:space="preserve"> which in turn will present a better user experience for all parties.</w:t>
      </w:r>
      <w:r w:rsidR="0061340D">
        <w:t xml:space="preserve"> </w:t>
      </w:r>
    </w:p>
    <w:p w14:paraId="36FB97EC" w14:textId="54066517" w:rsidR="003C3EBE" w:rsidRDefault="003C3EBE" w:rsidP="003C3EBE">
      <w:pPr>
        <w:pStyle w:val="Heading3"/>
      </w:pPr>
      <w:bookmarkStart w:id="12" w:name="_Toc35439246"/>
      <w:r>
        <w:t>One Computer</w:t>
      </w:r>
      <w:bookmarkEnd w:id="12"/>
    </w:p>
    <w:p w14:paraId="1460F687" w14:textId="14BE6E67" w:rsidR="003C3EBE" w:rsidRDefault="00AA3815" w:rsidP="003C3EBE">
      <w:r>
        <w:t xml:space="preserve">If one computer is used for the presenting location, this can be done, but </w:t>
      </w:r>
      <w:r w:rsidR="008972C3">
        <w:t>it</w:t>
      </w:r>
      <w:r w:rsidR="00153427">
        <w:t>’s not recommended because it</w:t>
      </w:r>
      <w:r>
        <w:t xml:space="preserve"> requires a bit more technical</w:t>
      </w:r>
      <w:r w:rsidR="008972C3">
        <w:t xml:space="preserve"> patience, ability to multi-task and expertise with the webinar platform. </w:t>
      </w:r>
      <w:r w:rsidR="007F1E8A">
        <w:t>Some requirements for a single computer are:</w:t>
      </w:r>
    </w:p>
    <w:p w14:paraId="37AD5196" w14:textId="5B1FF171" w:rsidR="00C20DE5" w:rsidRDefault="007F1E8A" w:rsidP="007348E1">
      <w:pPr>
        <w:pStyle w:val="ListParagraph"/>
        <w:numPr>
          <w:ilvl w:val="0"/>
          <w:numId w:val="4"/>
        </w:numPr>
      </w:pPr>
      <w:r>
        <w:t xml:space="preserve">Familiarity </w:t>
      </w:r>
      <w:r w:rsidR="007348E1">
        <w:t>with the extend desktop feature of the computer</w:t>
      </w:r>
      <w:r w:rsidR="00C20DE5">
        <w:t>, which would allow the operator to</w:t>
      </w:r>
      <w:r w:rsidR="004475A0">
        <w:t>:</w:t>
      </w:r>
    </w:p>
    <w:p w14:paraId="7DA594A9" w14:textId="787A43C1" w:rsidR="007F1E8A" w:rsidRDefault="00C20DE5" w:rsidP="00C20DE5">
      <w:pPr>
        <w:pStyle w:val="ListParagraph"/>
        <w:numPr>
          <w:ilvl w:val="1"/>
          <w:numId w:val="4"/>
        </w:numPr>
      </w:pPr>
      <w:r>
        <w:t>D</w:t>
      </w:r>
      <w:r w:rsidR="007348E1">
        <w:t xml:space="preserve">isplay the presentation </w:t>
      </w:r>
      <w:r>
        <w:t>on the main screen.</w:t>
      </w:r>
    </w:p>
    <w:p w14:paraId="0859D72A" w14:textId="05D3C620" w:rsidR="00E675FF" w:rsidRDefault="008B67BB" w:rsidP="00E675FF">
      <w:pPr>
        <w:pStyle w:val="ListParagraph"/>
        <w:numPr>
          <w:ilvl w:val="1"/>
          <w:numId w:val="4"/>
        </w:numPr>
      </w:pPr>
      <w:r>
        <w:t>Simultaneously</w:t>
      </w:r>
      <w:r w:rsidR="00C20DE5">
        <w:t xml:space="preserve"> </w:t>
      </w:r>
      <w:r>
        <w:t>manage the video, Q&amp;A and other features on the laptop screen.</w:t>
      </w:r>
    </w:p>
    <w:p w14:paraId="286468E8" w14:textId="089A7044" w:rsidR="00044133" w:rsidRDefault="00044133" w:rsidP="00044133">
      <w:pPr>
        <w:pStyle w:val="ListParagraph"/>
        <w:numPr>
          <w:ilvl w:val="0"/>
          <w:numId w:val="4"/>
        </w:numPr>
      </w:pPr>
      <w:r>
        <w:t xml:space="preserve">Familiarity with how to operate the webinar platform and switching back and forth from the presentation to change slides, while </w:t>
      </w:r>
      <w:r w:rsidR="00E92C1E">
        <w:t>also monitoring the Q&amp;A and chat features.</w:t>
      </w:r>
    </w:p>
    <w:p w14:paraId="48F6CF91" w14:textId="3A61ED08" w:rsidR="00C16C34" w:rsidRDefault="0078350A" w:rsidP="00261523">
      <w:r>
        <w:t>Although using one computer can be effective, t</w:t>
      </w:r>
      <w:r w:rsidR="00261523">
        <w:t xml:space="preserve">he drawbacks of using one computer </w:t>
      </w:r>
      <w:r w:rsidR="00C16C34">
        <w:t>are:</w:t>
      </w:r>
    </w:p>
    <w:p w14:paraId="2B1D08F5" w14:textId="4A4674F0" w:rsidR="00BF7E1E" w:rsidRDefault="00C16C34" w:rsidP="00C16C34">
      <w:pPr>
        <w:pStyle w:val="ListParagraph"/>
        <w:numPr>
          <w:ilvl w:val="0"/>
          <w:numId w:val="5"/>
        </w:numPr>
      </w:pPr>
      <w:r>
        <w:t xml:space="preserve">The instructor </w:t>
      </w:r>
      <w:r w:rsidR="00DB4709">
        <w:t>must</w:t>
      </w:r>
      <w:r>
        <w:t xml:space="preserve"> have the host </w:t>
      </w:r>
      <w:r w:rsidR="00F762DE">
        <w:t>that is managing the webinar platform</w:t>
      </w:r>
      <w:r>
        <w:t>, change their slides for them.</w:t>
      </w:r>
    </w:p>
    <w:p w14:paraId="59E1ED9A" w14:textId="18158229" w:rsidR="0078350A" w:rsidRDefault="00536E1D" w:rsidP="003C3EBE">
      <w:pPr>
        <w:pStyle w:val="ListParagraph"/>
        <w:numPr>
          <w:ilvl w:val="0"/>
          <w:numId w:val="5"/>
        </w:numPr>
      </w:pPr>
      <w:r>
        <w:t>O</w:t>
      </w:r>
      <w:r w:rsidR="00BF7E1E">
        <w:t>perating the other features of the webinar platform simultaneously</w:t>
      </w:r>
      <w:r>
        <w:t xml:space="preserve"> with changing slides on the presentation</w:t>
      </w:r>
      <w:r w:rsidR="00BF7E1E">
        <w:t xml:space="preserve">, </w:t>
      </w:r>
      <w:r w:rsidR="00DD26F0">
        <w:t>because it often requires the operator to go back and forth between multiple applications or screens.</w:t>
      </w:r>
    </w:p>
    <w:p w14:paraId="2DC072BE" w14:textId="056EE6AB" w:rsidR="007348E1" w:rsidRDefault="0078350A" w:rsidP="003C3EBE">
      <w:pPr>
        <w:pStyle w:val="ListParagraph"/>
        <w:numPr>
          <w:ilvl w:val="0"/>
          <w:numId w:val="5"/>
        </w:numPr>
      </w:pPr>
      <w:r>
        <w:t>T</w:t>
      </w:r>
      <w:r w:rsidR="00286E33">
        <w:t>he placement of the computer in the room</w:t>
      </w:r>
      <w:r w:rsidR="00C363C2">
        <w:t xml:space="preserve">, </w:t>
      </w:r>
      <w:r w:rsidR="00CE123D">
        <w:t>due to camera and microphone placement</w:t>
      </w:r>
      <w:r w:rsidR="00C363C2">
        <w:t>, in addition to w</w:t>
      </w:r>
      <w:r w:rsidR="00BA5C61">
        <w:t>here the host may have to sit to run the presentation.</w:t>
      </w:r>
    </w:p>
    <w:p w14:paraId="7CBC72DC" w14:textId="093D2422" w:rsidR="003C3EBE" w:rsidRPr="003C3EBE" w:rsidRDefault="003C3EBE" w:rsidP="003C3EBE">
      <w:pPr>
        <w:pStyle w:val="Heading3"/>
      </w:pPr>
      <w:bookmarkStart w:id="13" w:name="_Toc35439247"/>
      <w:r>
        <w:t>Two Computers</w:t>
      </w:r>
      <w:bookmarkEnd w:id="13"/>
    </w:p>
    <w:p w14:paraId="42A400FE" w14:textId="59217209" w:rsidR="00903DB7" w:rsidRDefault="00BA5C61" w:rsidP="00C010C1">
      <w:r>
        <w:t xml:space="preserve">Two or more computers </w:t>
      </w:r>
      <w:r w:rsidR="00267E26">
        <w:t>usually</w:t>
      </w:r>
      <w:r>
        <w:t xml:space="preserve"> present the ideal situation because</w:t>
      </w:r>
      <w:r w:rsidR="00903DB7">
        <w:t xml:space="preserve"> it </w:t>
      </w:r>
      <w:r w:rsidR="007D5965">
        <w:t>may</w:t>
      </w:r>
      <w:r w:rsidR="00112A4E">
        <w:t xml:space="preserve"> allow for better technology management, such as allowing</w:t>
      </w:r>
      <w:r w:rsidR="00903DB7">
        <w:t>:</w:t>
      </w:r>
    </w:p>
    <w:p w14:paraId="534F8A2C" w14:textId="2A580580" w:rsidR="001346D1" w:rsidRDefault="00112A4E" w:rsidP="00903DB7">
      <w:pPr>
        <w:pStyle w:val="ListParagraph"/>
        <w:numPr>
          <w:ilvl w:val="0"/>
          <w:numId w:val="6"/>
        </w:numPr>
      </w:pPr>
      <w:r>
        <w:t>T</w:t>
      </w:r>
      <w:r w:rsidR="00BA5C61">
        <w:t xml:space="preserve">he </w:t>
      </w:r>
      <w:r w:rsidR="00591864">
        <w:t>instructor/</w:t>
      </w:r>
      <w:r w:rsidR="00BA5C61">
        <w:t>presenter</w:t>
      </w:r>
      <w:r w:rsidR="00591864">
        <w:t xml:space="preserve"> to control their own presentation.</w:t>
      </w:r>
    </w:p>
    <w:p w14:paraId="0DCBC641" w14:textId="420AFEC3" w:rsidR="004C07FE" w:rsidRDefault="004C07FE" w:rsidP="00903DB7">
      <w:pPr>
        <w:pStyle w:val="ListParagraph"/>
        <w:numPr>
          <w:ilvl w:val="0"/>
          <w:numId w:val="6"/>
        </w:numPr>
      </w:pPr>
      <w:r>
        <w:t xml:space="preserve">The instructor to concentrate on presenting the topic and not being distracted </w:t>
      </w:r>
      <w:r w:rsidR="00DE35A3">
        <w:t xml:space="preserve">by having to check the webinar platform </w:t>
      </w:r>
      <w:r w:rsidR="001440DA">
        <w:t xml:space="preserve">for questions, monitoring the chat, etc. </w:t>
      </w:r>
    </w:p>
    <w:p w14:paraId="5033C2AE" w14:textId="6F40852D" w:rsidR="00903DB7" w:rsidRDefault="00112A4E" w:rsidP="00903DB7">
      <w:pPr>
        <w:pStyle w:val="ListParagraph"/>
        <w:numPr>
          <w:ilvl w:val="0"/>
          <w:numId w:val="6"/>
        </w:numPr>
      </w:pPr>
      <w:r>
        <w:t>F</w:t>
      </w:r>
      <w:r w:rsidR="007D5965">
        <w:t>or</w:t>
      </w:r>
      <w:r w:rsidR="001440DA">
        <w:t xml:space="preserve"> </w:t>
      </w:r>
      <w:r w:rsidR="007D5965">
        <w:t>better microphone and camera placement.</w:t>
      </w:r>
    </w:p>
    <w:p w14:paraId="6A66F037" w14:textId="196AB926" w:rsidR="00015ECE" w:rsidRDefault="001440DA" w:rsidP="00903DB7">
      <w:pPr>
        <w:pStyle w:val="ListParagraph"/>
        <w:numPr>
          <w:ilvl w:val="0"/>
          <w:numId w:val="6"/>
        </w:numPr>
      </w:pPr>
      <w:r>
        <w:t>T</w:t>
      </w:r>
      <w:r w:rsidR="00015ECE">
        <w:t>he host</w:t>
      </w:r>
      <w:r w:rsidR="0030460B">
        <w:t>(s)</w:t>
      </w:r>
      <w:r w:rsidR="00015ECE">
        <w:t xml:space="preserve"> to more easily monitor the Q&amp;A, chat, camera and other webinar features.</w:t>
      </w:r>
    </w:p>
    <w:p w14:paraId="728B205D" w14:textId="5795AF2F" w:rsidR="007D5965" w:rsidRDefault="00E545AE" w:rsidP="00E51687">
      <w:r>
        <w:t>Although these guidelines are not meant to be a “how to”</w:t>
      </w:r>
      <w:r w:rsidR="00112A4E">
        <w:t xml:space="preserve"> </w:t>
      </w:r>
      <w:r w:rsidR="006C0F4B">
        <w:t>guide</w:t>
      </w:r>
      <w:r w:rsidR="006163F4">
        <w:t>,</w:t>
      </w:r>
      <w:r w:rsidR="006C0F4B">
        <w:t xml:space="preserve"> an example of how two computers could better manage the technology are as follows:</w:t>
      </w:r>
    </w:p>
    <w:p w14:paraId="43A6DF99" w14:textId="78ACD1E5" w:rsidR="006C0F4B" w:rsidRDefault="006C0F4B" w:rsidP="006C0F4B">
      <w:pPr>
        <w:pStyle w:val="ListParagraph"/>
        <w:numPr>
          <w:ilvl w:val="0"/>
          <w:numId w:val="7"/>
        </w:numPr>
      </w:pPr>
      <w:r>
        <w:t xml:space="preserve">The instructor can log onto the webinar platform at the front of the room and </w:t>
      </w:r>
      <w:r w:rsidR="00CF3CF9">
        <w:t>share their presentation</w:t>
      </w:r>
      <w:r w:rsidR="00A56D8C">
        <w:t xml:space="preserve">, both </w:t>
      </w:r>
      <w:r w:rsidR="00CF3CF9">
        <w:t>on the screen at the front of the room and via the webinar platform</w:t>
      </w:r>
      <w:r w:rsidR="00A56D8C">
        <w:t xml:space="preserve"> to the other locations</w:t>
      </w:r>
      <w:r w:rsidR="00CF3CF9">
        <w:t>.</w:t>
      </w:r>
    </w:p>
    <w:p w14:paraId="6E9471D7" w14:textId="2021C13D" w:rsidR="00F7104D" w:rsidRDefault="00BF572C" w:rsidP="006C0F4B">
      <w:pPr>
        <w:pStyle w:val="ListParagraph"/>
        <w:numPr>
          <w:ilvl w:val="0"/>
          <w:numId w:val="7"/>
        </w:numPr>
      </w:pPr>
      <w:r>
        <w:t xml:space="preserve">The host can use their computer and webcam to run the video </w:t>
      </w:r>
      <w:r w:rsidR="004D771B">
        <w:t>so the other locations can see the presenter/instructor, while also</w:t>
      </w:r>
      <w:r w:rsidR="006163F4">
        <w:t xml:space="preserve"> managing the Q&amp;A or chat features on their laptop.</w:t>
      </w:r>
      <w:r w:rsidR="007A694C">
        <w:t xml:space="preserve"> Most people think the video would also need to be on the laptop screen, but this isn’t the case, the video can be run while other things are on the </w:t>
      </w:r>
      <w:r w:rsidR="005D5A42">
        <w:t>hosts screen due to technology in the webinar platform that “hides” the other webinar features</w:t>
      </w:r>
      <w:r w:rsidR="0039261F">
        <w:t xml:space="preserve"> and doesn’t broadcast them to the other locations.</w:t>
      </w:r>
    </w:p>
    <w:p w14:paraId="6D610402" w14:textId="2948C1EB" w:rsidR="00CF3CF9" w:rsidRPr="00C010C1" w:rsidRDefault="00F7104D" w:rsidP="00F7104D">
      <w:pPr>
        <w:ind w:left="720"/>
      </w:pPr>
      <w:r w:rsidRPr="004C4622">
        <w:rPr>
          <w:b/>
          <w:bCs/>
        </w:rPr>
        <w:lastRenderedPageBreak/>
        <w:t>Note:</w:t>
      </w:r>
      <w:r>
        <w:t xml:space="preserve"> How to handle the audio </w:t>
      </w:r>
      <w:r w:rsidR="00CD7BFB">
        <w:t>is handled in the Audio section.</w:t>
      </w:r>
      <w:r w:rsidR="004D771B">
        <w:t xml:space="preserve"> </w:t>
      </w:r>
    </w:p>
    <w:p w14:paraId="4EDBFA80" w14:textId="278BE8C4" w:rsidR="006974C9" w:rsidRDefault="006974C9" w:rsidP="006974C9">
      <w:pPr>
        <w:pStyle w:val="Heading2"/>
      </w:pPr>
      <w:bookmarkStart w:id="14" w:name="_Toc35439248"/>
      <w:r>
        <w:t>C</w:t>
      </w:r>
      <w:r w:rsidR="0036240C">
        <w:t>amera</w:t>
      </w:r>
      <w:bookmarkEnd w:id="14"/>
    </w:p>
    <w:p w14:paraId="3002CBC8" w14:textId="6935A653" w:rsidR="007B703A" w:rsidRDefault="004C4622" w:rsidP="006974C9">
      <w:r>
        <w:t>An HD webcam will present the viewers with the best picture</w:t>
      </w:r>
      <w:r w:rsidR="00EF1675">
        <w:t xml:space="preserve">. And although the webcam in the laptop may be an HD device, a </w:t>
      </w:r>
      <w:r w:rsidR="00BD1B91">
        <w:t>separate webcam is recommended</w:t>
      </w:r>
      <w:r w:rsidR="00EF1675">
        <w:t xml:space="preserve">. A separate webcam </w:t>
      </w:r>
      <w:r w:rsidR="00320CEF">
        <w:t>typically has a wider angl</w:t>
      </w:r>
      <w:r w:rsidR="00217D53">
        <w:t>e</w:t>
      </w:r>
      <w:r w:rsidR="00320CEF">
        <w:t xml:space="preserve"> of view, can more </w:t>
      </w:r>
      <w:r w:rsidR="00BD1B91">
        <w:t xml:space="preserve">easily be positioned </w:t>
      </w:r>
      <w:r w:rsidR="00C02FC6">
        <w:t>in the room</w:t>
      </w:r>
      <w:r w:rsidR="00217D53">
        <w:t xml:space="preserve"> (like on a tripod)</w:t>
      </w:r>
      <w:r w:rsidR="00320CEF">
        <w:t xml:space="preserve">, </w:t>
      </w:r>
      <w:r w:rsidR="00217D53">
        <w:t xml:space="preserve">is more easily adjusted or </w:t>
      </w:r>
      <w:r w:rsidR="00320CEF">
        <w:t>rotated to follow the instructor if needed</w:t>
      </w:r>
      <w:r w:rsidR="00A26256">
        <w:t>, and may have other features the laptop camera may not have.</w:t>
      </w:r>
    </w:p>
    <w:p w14:paraId="4A3AA088" w14:textId="4A8768E0" w:rsidR="00A41417" w:rsidRDefault="00A41417" w:rsidP="006974C9">
      <w:r>
        <w:t>Camera position is another important factor</w:t>
      </w:r>
      <w:r w:rsidR="00D60D98">
        <w:t>, some aspects to consider are:</w:t>
      </w:r>
    </w:p>
    <w:p w14:paraId="47CF2BB9" w14:textId="59AA1950" w:rsidR="00D60D98" w:rsidRDefault="00A4509F" w:rsidP="004500EC">
      <w:pPr>
        <w:pStyle w:val="ListParagraph"/>
        <w:numPr>
          <w:ilvl w:val="0"/>
          <w:numId w:val="12"/>
        </w:numPr>
      </w:pPr>
      <w:r>
        <w:t>T</w:t>
      </w:r>
      <w:r w:rsidR="00D60D98">
        <w:t>he overhead display</w:t>
      </w:r>
      <w:r>
        <w:t xml:space="preserve"> and the creation of too much backlighting.</w:t>
      </w:r>
    </w:p>
    <w:p w14:paraId="6D99FF88" w14:textId="5B365F9B" w:rsidR="004500EC" w:rsidRDefault="00177C32" w:rsidP="004500EC">
      <w:pPr>
        <w:pStyle w:val="ListParagraph"/>
        <w:numPr>
          <w:ilvl w:val="0"/>
          <w:numId w:val="12"/>
        </w:numPr>
      </w:pPr>
      <w:r>
        <w:t xml:space="preserve">Placing the </w:t>
      </w:r>
      <w:r w:rsidR="004500EC">
        <w:t>camera to one side of the room or the other.</w:t>
      </w:r>
    </w:p>
    <w:p w14:paraId="59E812A0" w14:textId="4A151DC5" w:rsidR="004500EC" w:rsidRDefault="00737CC3" w:rsidP="004500EC">
      <w:pPr>
        <w:pStyle w:val="ListParagraph"/>
        <w:numPr>
          <w:ilvl w:val="0"/>
          <w:numId w:val="12"/>
        </w:numPr>
      </w:pPr>
      <w:r>
        <w:t>Placement of t</w:t>
      </w:r>
      <w:r w:rsidR="004500EC">
        <w:t>he camera in the middle of the room.</w:t>
      </w:r>
    </w:p>
    <w:p w14:paraId="50EECD57" w14:textId="05D63CF6" w:rsidR="004500EC" w:rsidRDefault="004500EC" w:rsidP="004500EC">
      <w:pPr>
        <w:pStyle w:val="ListParagraph"/>
        <w:numPr>
          <w:ilvl w:val="0"/>
          <w:numId w:val="12"/>
        </w:numPr>
      </w:pPr>
      <w:r>
        <w:t>Traffic patterns around the camera placement.</w:t>
      </w:r>
    </w:p>
    <w:p w14:paraId="06ED5CB2" w14:textId="01B8224C" w:rsidR="004500EC" w:rsidRDefault="004500EC" w:rsidP="004500EC">
      <w:pPr>
        <w:pStyle w:val="ListParagraph"/>
        <w:numPr>
          <w:ilvl w:val="0"/>
          <w:numId w:val="12"/>
        </w:numPr>
      </w:pPr>
      <w:r>
        <w:t>Cord lengths and</w:t>
      </w:r>
      <w:r w:rsidR="00CF74E7">
        <w:t xml:space="preserve"> exposure.</w:t>
      </w:r>
    </w:p>
    <w:p w14:paraId="2AB9A7BB" w14:textId="1791A991" w:rsidR="00A45899" w:rsidRDefault="00BF17CF" w:rsidP="006974C9">
      <w:r>
        <w:t>A tripod for the camera may be beneficial to have depending on the room set up. The tripod can be placed on the floor or on a table to present the best viewing angles for the remote locations.</w:t>
      </w:r>
      <w:r w:rsidR="00383AEB">
        <w:t xml:space="preserve"> </w:t>
      </w:r>
      <w:r w:rsidR="00A45899">
        <w:t xml:space="preserve">Testing the lighting and position of the camera are also important in determining the best camera placement and if lighting should be added </w:t>
      </w:r>
      <w:r w:rsidR="00342D85">
        <w:t>or removed</w:t>
      </w:r>
      <w:r w:rsidR="00A45899">
        <w:t>.</w:t>
      </w:r>
    </w:p>
    <w:p w14:paraId="2833CBC3" w14:textId="2A91B1B3" w:rsidR="006974C9" w:rsidRDefault="00C02FC6" w:rsidP="00C26875">
      <w:pPr>
        <w:pStyle w:val="Heading2"/>
      </w:pPr>
      <w:bookmarkStart w:id="15" w:name="_Toc35439249"/>
      <w:r>
        <w:t>Audio</w:t>
      </w:r>
      <w:bookmarkEnd w:id="15"/>
    </w:p>
    <w:p w14:paraId="325AECFB" w14:textId="61A35760" w:rsidR="006974C9" w:rsidRPr="006974C9" w:rsidRDefault="006974C9" w:rsidP="006974C9">
      <w:r>
        <w:t>Chapters have several options to consider that will provide good audio</w:t>
      </w:r>
      <w:r w:rsidR="00AD4E56">
        <w:t xml:space="preserve">. Since live attendees will be in the room with the presenter, the audio considerations </w:t>
      </w:r>
      <w:r w:rsidR="00897A5F">
        <w:t>for the people i</w:t>
      </w:r>
      <w:r w:rsidR="00063464">
        <w:t xml:space="preserve">n the room </w:t>
      </w:r>
      <w:r w:rsidR="00897A5F">
        <w:t xml:space="preserve">and their ability to hear the presentation </w:t>
      </w:r>
      <w:r w:rsidR="00063464">
        <w:t xml:space="preserve">are the same as any live event. </w:t>
      </w:r>
      <w:r w:rsidR="006807CB">
        <w:t>The more challenging part</w:t>
      </w:r>
      <w:r w:rsidR="00063464">
        <w:t xml:space="preserve"> is ensuring good audio is being broadcast to the remote locations.</w:t>
      </w:r>
      <w:r w:rsidR="005E37AD">
        <w:t xml:space="preserve"> This may entail a little more practice and planning</w:t>
      </w:r>
      <w:r w:rsidR="00241C97">
        <w:t>.</w:t>
      </w:r>
      <w:r w:rsidR="00F5498B">
        <w:t xml:space="preserve"> Some audio option</w:t>
      </w:r>
      <w:r w:rsidR="00395C56">
        <w:t>s</w:t>
      </w:r>
      <w:r w:rsidR="00F5498B">
        <w:t xml:space="preserve"> are:</w:t>
      </w:r>
    </w:p>
    <w:p w14:paraId="6D4C0411" w14:textId="00861674" w:rsidR="00F5498B" w:rsidRDefault="00F5498B" w:rsidP="00F5498B">
      <w:pPr>
        <w:pStyle w:val="ListParagraph"/>
        <w:numPr>
          <w:ilvl w:val="1"/>
          <w:numId w:val="2"/>
        </w:numPr>
      </w:pPr>
      <w:r>
        <w:t xml:space="preserve">Dial into the webinar </w:t>
      </w:r>
      <w:r w:rsidR="00462920">
        <w:t>with options provided by the location.</w:t>
      </w:r>
    </w:p>
    <w:p w14:paraId="4033FC42" w14:textId="57173FCD" w:rsidR="00C02FC6" w:rsidRDefault="00CA02E9" w:rsidP="00C02FC6">
      <w:pPr>
        <w:pStyle w:val="ListParagraph"/>
        <w:numPr>
          <w:ilvl w:val="1"/>
          <w:numId w:val="2"/>
        </w:numPr>
      </w:pPr>
      <w:r>
        <w:t>Use a m</w:t>
      </w:r>
      <w:r w:rsidR="00C02FC6">
        <w:t>icrophone</w:t>
      </w:r>
      <w:r w:rsidR="009567CB">
        <w:t xml:space="preserve"> through the computer</w:t>
      </w:r>
      <w:r>
        <w:t>.</w:t>
      </w:r>
    </w:p>
    <w:p w14:paraId="42260BC8" w14:textId="525BF563" w:rsidR="00462920" w:rsidRDefault="001044E8" w:rsidP="00462920">
      <w:pPr>
        <w:pStyle w:val="ListParagraph"/>
        <w:numPr>
          <w:ilvl w:val="1"/>
          <w:numId w:val="2"/>
        </w:numPr>
      </w:pPr>
      <w:r>
        <w:t xml:space="preserve">Use a </w:t>
      </w:r>
      <w:r w:rsidR="00E924C4">
        <w:t>h</w:t>
      </w:r>
      <w:r w:rsidR="009567CB">
        <w:t>eadset on a mobile phone</w:t>
      </w:r>
      <w:r w:rsidR="00CA02E9">
        <w:t>.</w:t>
      </w:r>
    </w:p>
    <w:p w14:paraId="1A0FC17C" w14:textId="318E3CD4" w:rsidR="00462920" w:rsidRDefault="00462920" w:rsidP="00462920">
      <w:r>
        <w:t>The room set up, resources you have available, and many other factors will help determine the optimum set up for your situation</w:t>
      </w:r>
      <w:r w:rsidR="004D26C1">
        <w:t>. F</w:t>
      </w:r>
      <w:r w:rsidR="00D341F7">
        <w:t xml:space="preserve">or example, if you were to use an external microphone </w:t>
      </w:r>
      <w:r w:rsidR="004D26C1">
        <w:t>that’s wired to the computer</w:t>
      </w:r>
      <w:r w:rsidR="00D341F7">
        <w:t xml:space="preserve">, your presenter may be contained to </w:t>
      </w:r>
      <w:r w:rsidR="004D26C1">
        <w:t>a single spot in the room</w:t>
      </w:r>
      <w:r>
        <w:t>.</w:t>
      </w:r>
    </w:p>
    <w:p w14:paraId="07312BC6" w14:textId="0D87FDD7" w:rsidR="00C26875" w:rsidRDefault="00C216E9" w:rsidP="0085631D">
      <w:pPr>
        <w:spacing w:before="100" w:beforeAutospacing="1" w:after="100" w:afterAutospacing="1" w:line="240" w:lineRule="auto"/>
      </w:pPr>
      <w:r>
        <w:t xml:space="preserve">The dial in option is preferred because if the webinar platform drops, the </w:t>
      </w:r>
      <w:r w:rsidR="0075700C">
        <w:t>locations</w:t>
      </w:r>
      <w:r>
        <w:t xml:space="preserve"> will still have audio and</w:t>
      </w:r>
      <w:r w:rsidR="0075700C">
        <w:t>,</w:t>
      </w:r>
      <w:r>
        <w:t xml:space="preserve"> although not ideal, the webinar could go on with each location presenting backup </w:t>
      </w:r>
      <w:r w:rsidR="0075700C">
        <w:t xml:space="preserve">slides on the presentation screens at their individual locations. </w:t>
      </w:r>
      <w:r w:rsidR="00C26875">
        <w:t xml:space="preserve">If a host or presenter wants to use </w:t>
      </w:r>
      <w:r w:rsidR="00C26875" w:rsidRPr="002602CD">
        <w:t>VoIP</w:t>
      </w:r>
      <w:r w:rsidR="005738B0">
        <w:t xml:space="preserve"> (Voice Over Internet Protocol</w:t>
      </w:r>
      <w:r w:rsidR="00992C82">
        <w:t xml:space="preserve"> or audio through the computer</w:t>
      </w:r>
      <w:r w:rsidR="005738B0">
        <w:t>)</w:t>
      </w:r>
      <w:r w:rsidR="00C26875">
        <w:t xml:space="preserve">, they </w:t>
      </w:r>
      <w:r w:rsidR="00C26875" w:rsidRPr="002602CD">
        <w:t>will need a microphone</w:t>
      </w:r>
      <w:r w:rsidR="00C26875">
        <w:t>, preferably one that connects directly into the computer</w:t>
      </w:r>
      <w:r w:rsidR="00C26875" w:rsidRPr="002602CD">
        <w:t xml:space="preserve">. </w:t>
      </w:r>
      <w:r w:rsidR="00F50C32">
        <w:t>W</w:t>
      </w:r>
      <w:r w:rsidR="009A4B2E">
        <w:t xml:space="preserve">ireless microphones are </w:t>
      </w:r>
      <w:r w:rsidR="0020058D">
        <w:t xml:space="preserve">also a good option </w:t>
      </w:r>
      <w:r w:rsidR="00F50C32">
        <w:t>for use in a VoIP setting, allowing the instructor/presenter to freely move around.</w:t>
      </w:r>
    </w:p>
    <w:p w14:paraId="2194B2A8" w14:textId="6F912A3C" w:rsidR="004D771B" w:rsidRPr="004D771B" w:rsidRDefault="004D771B" w:rsidP="004D771B">
      <w:pPr>
        <w:pStyle w:val="Heading2"/>
      </w:pPr>
      <w:bookmarkStart w:id="16" w:name="_Toc35439250"/>
      <w:r>
        <w:t>Tape</w:t>
      </w:r>
      <w:bookmarkEnd w:id="16"/>
    </w:p>
    <w:p w14:paraId="4FE2447B" w14:textId="6041478B" w:rsidR="0036240C" w:rsidRDefault="004D771B" w:rsidP="002D3738">
      <w:r>
        <w:t xml:space="preserve">What would you possibly need tape for? </w:t>
      </w:r>
      <w:r w:rsidR="00412887">
        <w:t xml:space="preserve">To help the instructor stay in frame of the camera, marking the floor with a colored masking </w:t>
      </w:r>
      <w:r w:rsidR="000D24F6">
        <w:t>tape is effective</w:t>
      </w:r>
      <w:r w:rsidR="005B3C66">
        <w:t xml:space="preserve"> and should cover the full view of the </w:t>
      </w:r>
      <w:r w:rsidR="005B3C66">
        <w:lastRenderedPageBreak/>
        <w:t xml:space="preserve">camera (don’t forget the instructor may need </w:t>
      </w:r>
      <w:r w:rsidR="009B0A23">
        <w:t>guidance in all four directions; left right, forward and backward)</w:t>
      </w:r>
      <w:r w:rsidR="000D24F6">
        <w:t>.</w:t>
      </w:r>
    </w:p>
    <w:p w14:paraId="5A19100E" w14:textId="052D10B3" w:rsidR="00435DB3" w:rsidRDefault="00435DB3" w:rsidP="002D3738">
      <w:r>
        <w:t xml:space="preserve">Tape </w:t>
      </w:r>
      <w:r w:rsidR="009B0A23">
        <w:t xml:space="preserve">may also be needed to </w:t>
      </w:r>
      <w:r w:rsidR="004C278C">
        <w:t xml:space="preserve">tape </w:t>
      </w:r>
      <w:r>
        <w:t>cables to</w:t>
      </w:r>
      <w:r w:rsidR="004C278C">
        <w:t xml:space="preserve"> the</w:t>
      </w:r>
      <w:r>
        <w:t xml:space="preserve"> floor to prevent trip hazards and to </w:t>
      </w:r>
      <w:r w:rsidR="00CD6A0F">
        <w:t xml:space="preserve">hold </w:t>
      </w:r>
      <w:r w:rsidR="004C278C">
        <w:t>them down to desks or elsewhere when</w:t>
      </w:r>
      <w:r w:rsidR="00CD6A0F">
        <w:t xml:space="preserve"> necessary.</w:t>
      </w:r>
    </w:p>
    <w:p w14:paraId="07D5A5D3" w14:textId="003EB422" w:rsidR="007B703A" w:rsidRDefault="007B703A" w:rsidP="007B703A">
      <w:pPr>
        <w:pStyle w:val="Heading1"/>
      </w:pPr>
      <w:bookmarkStart w:id="17" w:name="_Toc35439251"/>
      <w:r>
        <w:t>Satellite Locations</w:t>
      </w:r>
      <w:bookmarkEnd w:id="17"/>
    </w:p>
    <w:p w14:paraId="74364A42" w14:textId="788B3409" w:rsidR="00003BBF" w:rsidRDefault="00150CB3" w:rsidP="002D561B">
      <w:r>
        <w:t>Satellite locations are almost more important than the main location because combined, they’re likely to have more participants than the main location.</w:t>
      </w:r>
      <w:r w:rsidR="00003BBF">
        <w:t xml:space="preserve"> A basic checklist for the satellite locations is as follows. Can attendees:</w:t>
      </w:r>
    </w:p>
    <w:p w14:paraId="0F582CFE" w14:textId="611F8A26" w:rsidR="00003BBF" w:rsidRDefault="00003BBF" w:rsidP="00003BBF">
      <w:pPr>
        <w:pStyle w:val="ListParagraph"/>
        <w:numPr>
          <w:ilvl w:val="0"/>
          <w:numId w:val="13"/>
        </w:numPr>
      </w:pPr>
      <w:r>
        <w:t>See the present</w:t>
      </w:r>
      <w:r w:rsidR="00C32C23">
        <w:t>er at the presenting location?</w:t>
      </w:r>
    </w:p>
    <w:p w14:paraId="1203B9DC" w14:textId="257F9E97" w:rsidR="00C32C23" w:rsidRDefault="007E07BB" w:rsidP="00003BBF">
      <w:pPr>
        <w:pStyle w:val="ListParagraph"/>
        <w:numPr>
          <w:ilvl w:val="0"/>
          <w:numId w:val="13"/>
        </w:numPr>
      </w:pPr>
      <w:r>
        <w:t>Hear the presenter at the presenting location?</w:t>
      </w:r>
    </w:p>
    <w:p w14:paraId="2BF3D72E" w14:textId="04DC041D" w:rsidR="007E07BB" w:rsidRDefault="007E07BB" w:rsidP="00003BBF">
      <w:pPr>
        <w:pStyle w:val="ListParagraph"/>
        <w:numPr>
          <w:ilvl w:val="0"/>
          <w:numId w:val="13"/>
        </w:numPr>
      </w:pPr>
      <w:r>
        <w:t>See the presentation?</w:t>
      </w:r>
    </w:p>
    <w:p w14:paraId="519FA980" w14:textId="7F5250D3" w:rsidR="002D561B" w:rsidRDefault="00E81D01" w:rsidP="002D561B">
      <w:r>
        <w:t>How you accomplish m</w:t>
      </w:r>
      <w:r w:rsidR="002F6DFB">
        <w:t>ost of the</w:t>
      </w:r>
      <w:r>
        <w:t>se</w:t>
      </w:r>
      <w:r w:rsidR="002F6DFB">
        <w:t xml:space="preserve"> items have bee</w:t>
      </w:r>
      <w:r w:rsidR="00003BBF">
        <w:t>n</w:t>
      </w:r>
      <w:r w:rsidR="002F6DFB">
        <w:t xml:space="preserve"> covered because they relate to both the main and </w:t>
      </w:r>
      <w:r w:rsidR="00371736">
        <w:t>satellite locations, however, there is one critical factor to consider at a satellite location that hasn’t been covered yet</w:t>
      </w:r>
      <w:r w:rsidR="008F4BFA">
        <w:t>, which is audio.</w:t>
      </w:r>
    </w:p>
    <w:p w14:paraId="12AF4ED9" w14:textId="56C15325" w:rsidR="00BF79CE" w:rsidRDefault="00BF79CE" w:rsidP="00BF79CE">
      <w:pPr>
        <w:pStyle w:val="Heading2"/>
      </w:pPr>
      <w:bookmarkStart w:id="18" w:name="_Toc35439252"/>
      <w:r w:rsidRPr="00381FD5">
        <w:t>Audio</w:t>
      </w:r>
      <w:bookmarkEnd w:id="18"/>
    </w:p>
    <w:p w14:paraId="407C3E8E" w14:textId="75C483EB" w:rsidR="00342EFA" w:rsidRDefault="008F4BFA" w:rsidP="00BF79CE">
      <w:r>
        <w:t>The visuals of a presentation often mean very little without the con</w:t>
      </w:r>
      <w:r w:rsidR="00BA22A6">
        <w:t>text the presenter is providing</w:t>
      </w:r>
      <w:r w:rsidR="00383882">
        <w:t xml:space="preserve"> so the audio portion of your presentation </w:t>
      </w:r>
      <w:r w:rsidR="001E573E">
        <w:t>is very important</w:t>
      </w:r>
      <w:r w:rsidR="00BA22A6">
        <w:t xml:space="preserve">. There are several ways to accomplish the audio at </w:t>
      </w:r>
      <w:r w:rsidR="00342EFA">
        <w:t>satellite locations, but what method that is used will entirely depend on the room set up and available resources.</w:t>
      </w:r>
    </w:p>
    <w:p w14:paraId="7284BD00" w14:textId="0C47323A" w:rsidR="00BF79CE" w:rsidRDefault="00BA22A6" w:rsidP="00BF79CE">
      <w:r>
        <w:t xml:space="preserve">Ideally, the room set up will </w:t>
      </w:r>
      <w:r w:rsidR="000425E9">
        <w:t>allow for the audio to be piped into the room</w:t>
      </w:r>
      <w:r w:rsidR="00F74A8E">
        <w:t xml:space="preserve"> </w:t>
      </w:r>
      <w:r w:rsidR="000425E9">
        <w:t xml:space="preserve">through the computer or via a </w:t>
      </w:r>
      <w:r w:rsidR="0085105E">
        <w:t>phone</w:t>
      </w:r>
      <w:r w:rsidR="00F74A8E">
        <w:t xml:space="preserve"> and into a</w:t>
      </w:r>
      <w:r w:rsidR="0085105E">
        <w:t xml:space="preserve"> speaker system in the </w:t>
      </w:r>
      <w:r w:rsidR="00BF79CE">
        <w:t>room</w:t>
      </w:r>
      <w:r w:rsidR="0085105E">
        <w:t xml:space="preserve">. If this is not the case, depending on the size of the room and audience, computer speakers may be necessary. Testing to determine the best setup, </w:t>
      </w:r>
      <w:r w:rsidR="00586B44">
        <w:t>considering</w:t>
      </w:r>
      <w:r w:rsidR="0085105E">
        <w:t xml:space="preserve"> room noise and configuration,</w:t>
      </w:r>
      <w:r w:rsidR="001609EB">
        <w:t xml:space="preserve"> </w:t>
      </w:r>
      <w:r w:rsidR="00C9004D">
        <w:t xml:space="preserve">and </w:t>
      </w:r>
      <w:r w:rsidR="001609EB">
        <w:t>the ability to adjust the volume</w:t>
      </w:r>
      <w:r w:rsidR="0085105E">
        <w:t xml:space="preserve"> </w:t>
      </w:r>
      <w:r w:rsidR="00C9004D">
        <w:t>are</w:t>
      </w:r>
      <w:r w:rsidR="0085105E">
        <w:t xml:space="preserve"> of the utmost importance because it will provide the best attendee experience.</w:t>
      </w:r>
    </w:p>
    <w:p w14:paraId="79A6858C" w14:textId="0138A745" w:rsidR="000B3555" w:rsidRPr="00BF79CE" w:rsidRDefault="000B3555" w:rsidP="00BF79CE">
      <w:r>
        <w:t>The ability to broadcast audio from a secondary location is not recommended, but it could provide some additional benefits. This is covered further in the camera section next.</w:t>
      </w:r>
    </w:p>
    <w:p w14:paraId="4DCE832B" w14:textId="490A9FE9" w:rsidR="00BF79CE" w:rsidRDefault="00BF79CE" w:rsidP="00BF79CE">
      <w:pPr>
        <w:pStyle w:val="Heading2"/>
      </w:pPr>
      <w:bookmarkStart w:id="19" w:name="_Toc35439253"/>
      <w:r>
        <w:t>Camera (Optional)</w:t>
      </w:r>
      <w:bookmarkEnd w:id="19"/>
    </w:p>
    <w:p w14:paraId="4D4B7956" w14:textId="143B473D" w:rsidR="00036E81" w:rsidRDefault="00C9004D" w:rsidP="00FF4413">
      <w:r>
        <w:t>A camera is typically not necessary at satellite locations</w:t>
      </w:r>
      <w:r w:rsidR="008C1990">
        <w:t xml:space="preserve"> unless they will also be hosting a</w:t>
      </w:r>
      <w:r w:rsidR="00381FD5">
        <w:t xml:space="preserve"> portion of the presentation. There are some benefits to having a camera and audio at the satellite locations, but it would only be for specific reasons</w:t>
      </w:r>
      <w:r w:rsidR="0009655F">
        <w:t xml:space="preserve"> and should only be approached if </w:t>
      </w:r>
      <w:r w:rsidR="00703A10">
        <w:t xml:space="preserve">you are very familiar with running this type of an event. Camera and audio at the secondary locations can provide some </w:t>
      </w:r>
      <w:r w:rsidR="000B3555">
        <w:t>benefits</w:t>
      </w:r>
      <w:r w:rsidR="00036E81">
        <w:t xml:space="preserve"> such as:</w:t>
      </w:r>
    </w:p>
    <w:p w14:paraId="37A579EC" w14:textId="440A0427" w:rsidR="00FF4413" w:rsidRDefault="000B3555" w:rsidP="00036E81">
      <w:pPr>
        <w:pStyle w:val="ListParagraph"/>
        <w:numPr>
          <w:ilvl w:val="0"/>
          <w:numId w:val="14"/>
        </w:numPr>
      </w:pPr>
      <w:r>
        <w:t xml:space="preserve">The audience and presenter seeing the satellite locations, reminding them </w:t>
      </w:r>
      <w:r w:rsidR="00BE14D1">
        <w:t>they are not the only ones attending this presentation.</w:t>
      </w:r>
    </w:p>
    <w:p w14:paraId="4F4E1359" w14:textId="1221D7FE" w:rsidR="00BE14D1" w:rsidRDefault="00BE14D1" w:rsidP="00036E81">
      <w:pPr>
        <w:pStyle w:val="ListParagraph"/>
        <w:numPr>
          <w:ilvl w:val="0"/>
          <w:numId w:val="14"/>
        </w:numPr>
      </w:pPr>
      <w:r>
        <w:t>Reminding the instructor to also talk to the satellite locations and ask for questions from them.</w:t>
      </w:r>
    </w:p>
    <w:p w14:paraId="3767EB30" w14:textId="54FEB6DE" w:rsidR="00BE14D1" w:rsidRDefault="00BE14D1" w:rsidP="00036E81">
      <w:pPr>
        <w:pStyle w:val="ListParagraph"/>
        <w:numPr>
          <w:ilvl w:val="0"/>
          <w:numId w:val="14"/>
        </w:numPr>
      </w:pPr>
      <w:r>
        <w:t xml:space="preserve">A means to visually see if people have questions at the satellite locations. </w:t>
      </w:r>
      <w:r w:rsidR="008837C2">
        <w:t xml:space="preserve">This can be accomplished by providing an audience </w:t>
      </w:r>
      <w:r w:rsidR="0050268D">
        <w:t>camera angle/</w:t>
      </w:r>
      <w:r w:rsidR="008837C2">
        <w:t xml:space="preserve">view and providing the audience with a bright florescent sheet of paper to hold up if they have a question. When called </w:t>
      </w:r>
      <w:r w:rsidR="008837C2">
        <w:lastRenderedPageBreak/>
        <w:t>on, the satellite location can then unmute and</w:t>
      </w:r>
      <w:r w:rsidR="003A707D">
        <w:t xml:space="preserve"> have the attendee ask their question or ask the question for the attendee.</w:t>
      </w:r>
    </w:p>
    <w:p w14:paraId="4ABA57FC" w14:textId="0BA42C88" w:rsidR="006D2A6A" w:rsidRDefault="006D2A6A" w:rsidP="006D2A6A">
      <w:pPr>
        <w:pStyle w:val="Heading1"/>
      </w:pPr>
      <w:bookmarkStart w:id="20" w:name="_Toc35439254"/>
      <w:r>
        <w:t>Summary</w:t>
      </w:r>
      <w:bookmarkEnd w:id="20"/>
    </w:p>
    <w:p w14:paraId="344D0EEF" w14:textId="73D74EA0" w:rsidR="006D2A6A" w:rsidRPr="006D2A6A" w:rsidRDefault="006D2A6A" w:rsidP="006D2A6A">
      <w:r>
        <w:t xml:space="preserve">Simulcast events have some additional requirements over a live event and can take more people power to run, but they can have a lot of great benefits, like reaching members where they are, creating more frequent small gatherings, and </w:t>
      </w:r>
      <w:r w:rsidR="005F7F5F">
        <w:t xml:space="preserve">providing a less expensive educational experience. </w:t>
      </w:r>
      <w:r w:rsidR="00D332D1">
        <w:t xml:space="preserve">Much of the success of these events is predicated in the appropriate handling of the technology involved, being familiar with the </w:t>
      </w:r>
      <w:r w:rsidR="00926066">
        <w:t xml:space="preserve">webinar platform and </w:t>
      </w:r>
      <w:r w:rsidR="00A912CA">
        <w:t>getting the right people in place to run each location</w:t>
      </w:r>
      <w:r w:rsidR="005E203B">
        <w:t>.</w:t>
      </w:r>
      <w:r w:rsidR="000238F1">
        <w:t xml:space="preserve"> </w:t>
      </w:r>
      <w:r w:rsidR="005E203B">
        <w:t>Thus,</w:t>
      </w:r>
      <w:r w:rsidR="000238F1">
        <w:t xml:space="preserve"> testing all these factors multiple times and completing dry runs are critical to their success. </w:t>
      </w:r>
    </w:p>
    <w:p w14:paraId="5A9D5665" w14:textId="77777777" w:rsidR="00BF79CE" w:rsidRDefault="00BF79CE"/>
    <w:sectPr w:rsidR="00BF79C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2C2E1" w14:textId="77777777" w:rsidR="00EF7D63" w:rsidRDefault="00EF7D63" w:rsidP="00184308">
      <w:pPr>
        <w:spacing w:after="0" w:line="240" w:lineRule="auto"/>
      </w:pPr>
      <w:r>
        <w:separator/>
      </w:r>
    </w:p>
  </w:endnote>
  <w:endnote w:type="continuationSeparator" w:id="0">
    <w:p w14:paraId="7D87929C" w14:textId="77777777" w:rsidR="00EF7D63" w:rsidRDefault="00EF7D63" w:rsidP="0018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33191"/>
      <w:docPartObj>
        <w:docPartGallery w:val="Page Numbers (Bottom of Page)"/>
        <w:docPartUnique/>
      </w:docPartObj>
    </w:sdtPr>
    <w:sdtEndPr/>
    <w:sdtContent>
      <w:sdt>
        <w:sdtPr>
          <w:id w:val="-1769616900"/>
          <w:docPartObj>
            <w:docPartGallery w:val="Page Numbers (Top of Page)"/>
            <w:docPartUnique/>
          </w:docPartObj>
        </w:sdtPr>
        <w:sdtEndPr/>
        <w:sdtContent>
          <w:p w14:paraId="1CAB6FC6" w14:textId="77777777" w:rsidR="00184308" w:rsidRDefault="00184308">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C8CEB3A" w14:textId="65719365" w:rsidR="00184308" w:rsidRDefault="00184308">
            <w:pPr>
              <w:pStyle w:val="Footer"/>
              <w:jc w:val="right"/>
            </w:pPr>
            <w:r w:rsidRPr="00184308">
              <w:rPr>
                <w:sz w:val="20"/>
              </w:rPr>
              <w:t>Revision Date:  3/18/2020</w:t>
            </w:r>
          </w:p>
        </w:sdtContent>
      </w:sdt>
    </w:sdtContent>
  </w:sdt>
  <w:p w14:paraId="52851DEE" w14:textId="77777777" w:rsidR="00184308" w:rsidRDefault="0018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7AE8" w14:textId="77777777" w:rsidR="00EF7D63" w:rsidRDefault="00EF7D63" w:rsidP="00184308">
      <w:pPr>
        <w:spacing w:after="0" w:line="240" w:lineRule="auto"/>
      </w:pPr>
      <w:r>
        <w:separator/>
      </w:r>
    </w:p>
  </w:footnote>
  <w:footnote w:type="continuationSeparator" w:id="0">
    <w:p w14:paraId="14A6E503" w14:textId="77777777" w:rsidR="00EF7D63" w:rsidRDefault="00EF7D63" w:rsidP="00184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5FC3"/>
    <w:multiLevelType w:val="hybridMultilevel"/>
    <w:tmpl w:val="32CE9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2751C"/>
    <w:multiLevelType w:val="hybridMultilevel"/>
    <w:tmpl w:val="1994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24EB5"/>
    <w:multiLevelType w:val="hybridMultilevel"/>
    <w:tmpl w:val="937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15B30"/>
    <w:multiLevelType w:val="hybridMultilevel"/>
    <w:tmpl w:val="1DFE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94436"/>
    <w:multiLevelType w:val="hybridMultilevel"/>
    <w:tmpl w:val="28B4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B7181"/>
    <w:multiLevelType w:val="hybridMultilevel"/>
    <w:tmpl w:val="3E42E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850934"/>
    <w:multiLevelType w:val="hybridMultilevel"/>
    <w:tmpl w:val="695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27D45"/>
    <w:multiLevelType w:val="hybridMultilevel"/>
    <w:tmpl w:val="04B2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A4E92"/>
    <w:multiLevelType w:val="hybridMultilevel"/>
    <w:tmpl w:val="10EE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E25B1"/>
    <w:multiLevelType w:val="hybridMultilevel"/>
    <w:tmpl w:val="7DC6A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97505"/>
    <w:multiLevelType w:val="hybridMultilevel"/>
    <w:tmpl w:val="04F6B8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706108D"/>
    <w:multiLevelType w:val="hybridMultilevel"/>
    <w:tmpl w:val="33BAE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B784D"/>
    <w:multiLevelType w:val="hybridMultilevel"/>
    <w:tmpl w:val="E468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346C2F"/>
    <w:multiLevelType w:val="hybridMultilevel"/>
    <w:tmpl w:val="4BCE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9"/>
  </w:num>
  <w:num w:numId="5">
    <w:abstractNumId w:val="6"/>
  </w:num>
  <w:num w:numId="6">
    <w:abstractNumId w:val="1"/>
  </w:num>
  <w:num w:numId="7">
    <w:abstractNumId w:val="12"/>
  </w:num>
  <w:num w:numId="8">
    <w:abstractNumId w:val="4"/>
  </w:num>
  <w:num w:numId="9">
    <w:abstractNumId w:val="3"/>
  </w:num>
  <w:num w:numId="10">
    <w:abstractNumId w:val="8"/>
  </w:num>
  <w:num w:numId="11">
    <w:abstractNumId w:val="2"/>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F4"/>
    <w:rsid w:val="00000FF0"/>
    <w:rsid w:val="00001D37"/>
    <w:rsid w:val="00003BBF"/>
    <w:rsid w:val="0000502D"/>
    <w:rsid w:val="00005950"/>
    <w:rsid w:val="00015ECE"/>
    <w:rsid w:val="000238F1"/>
    <w:rsid w:val="000369EB"/>
    <w:rsid w:val="00036E81"/>
    <w:rsid w:val="000425E9"/>
    <w:rsid w:val="00044133"/>
    <w:rsid w:val="000613F2"/>
    <w:rsid w:val="00063464"/>
    <w:rsid w:val="0006413F"/>
    <w:rsid w:val="000668BB"/>
    <w:rsid w:val="0006775D"/>
    <w:rsid w:val="00080B50"/>
    <w:rsid w:val="000853B6"/>
    <w:rsid w:val="0009655F"/>
    <w:rsid w:val="000B3555"/>
    <w:rsid w:val="000B67DD"/>
    <w:rsid w:val="000C0F39"/>
    <w:rsid w:val="000D24F6"/>
    <w:rsid w:val="000F7AC6"/>
    <w:rsid w:val="001044E8"/>
    <w:rsid w:val="00112A4E"/>
    <w:rsid w:val="00132E63"/>
    <w:rsid w:val="001346D1"/>
    <w:rsid w:val="00136589"/>
    <w:rsid w:val="00137016"/>
    <w:rsid w:val="001440DA"/>
    <w:rsid w:val="00150CB3"/>
    <w:rsid w:val="00153427"/>
    <w:rsid w:val="001609EB"/>
    <w:rsid w:val="00177C32"/>
    <w:rsid w:val="00180BF3"/>
    <w:rsid w:val="00184308"/>
    <w:rsid w:val="00192FAD"/>
    <w:rsid w:val="00196DB1"/>
    <w:rsid w:val="001C15EC"/>
    <w:rsid w:val="001C44A7"/>
    <w:rsid w:val="001E573E"/>
    <w:rsid w:val="0020058D"/>
    <w:rsid w:val="00212093"/>
    <w:rsid w:val="00212F1D"/>
    <w:rsid w:val="00217D53"/>
    <w:rsid w:val="00224D83"/>
    <w:rsid w:val="002333B0"/>
    <w:rsid w:val="00241C97"/>
    <w:rsid w:val="00253264"/>
    <w:rsid w:val="00256D66"/>
    <w:rsid w:val="00261523"/>
    <w:rsid w:val="00265829"/>
    <w:rsid w:val="00266A80"/>
    <w:rsid w:val="00267E26"/>
    <w:rsid w:val="00272FC5"/>
    <w:rsid w:val="00275F20"/>
    <w:rsid w:val="00286E33"/>
    <w:rsid w:val="002A207F"/>
    <w:rsid w:val="002A2475"/>
    <w:rsid w:val="002B0F4A"/>
    <w:rsid w:val="002D3738"/>
    <w:rsid w:val="002D561B"/>
    <w:rsid w:val="002F6DFB"/>
    <w:rsid w:val="0030460B"/>
    <w:rsid w:val="00320CEF"/>
    <w:rsid w:val="00321975"/>
    <w:rsid w:val="003247C3"/>
    <w:rsid w:val="003253DF"/>
    <w:rsid w:val="003409E1"/>
    <w:rsid w:val="00342D85"/>
    <w:rsid w:val="00342E50"/>
    <w:rsid w:val="00342EFA"/>
    <w:rsid w:val="00346DB2"/>
    <w:rsid w:val="0036240C"/>
    <w:rsid w:val="00371736"/>
    <w:rsid w:val="003772C1"/>
    <w:rsid w:val="00381FD5"/>
    <w:rsid w:val="00383882"/>
    <w:rsid w:val="00383AEB"/>
    <w:rsid w:val="0039261F"/>
    <w:rsid w:val="00395C56"/>
    <w:rsid w:val="003A391A"/>
    <w:rsid w:val="003A41BD"/>
    <w:rsid w:val="003A6B75"/>
    <w:rsid w:val="003A707D"/>
    <w:rsid w:val="003B01A6"/>
    <w:rsid w:val="003B0566"/>
    <w:rsid w:val="003B4ED9"/>
    <w:rsid w:val="003B6BF2"/>
    <w:rsid w:val="003C3EBE"/>
    <w:rsid w:val="003E4261"/>
    <w:rsid w:val="003F26A9"/>
    <w:rsid w:val="003F61B0"/>
    <w:rsid w:val="0040347A"/>
    <w:rsid w:val="00412887"/>
    <w:rsid w:val="00415C74"/>
    <w:rsid w:val="00422485"/>
    <w:rsid w:val="00430F01"/>
    <w:rsid w:val="00435DB3"/>
    <w:rsid w:val="004432A5"/>
    <w:rsid w:val="004475A0"/>
    <w:rsid w:val="004500EC"/>
    <w:rsid w:val="0046228A"/>
    <w:rsid w:val="00462920"/>
    <w:rsid w:val="004632A6"/>
    <w:rsid w:val="00493771"/>
    <w:rsid w:val="0049616F"/>
    <w:rsid w:val="004A3790"/>
    <w:rsid w:val="004B5C01"/>
    <w:rsid w:val="004B5DB1"/>
    <w:rsid w:val="004C07FE"/>
    <w:rsid w:val="004C0895"/>
    <w:rsid w:val="004C1CD1"/>
    <w:rsid w:val="004C278C"/>
    <w:rsid w:val="004C4622"/>
    <w:rsid w:val="004D26C1"/>
    <w:rsid w:val="004D771B"/>
    <w:rsid w:val="0050268D"/>
    <w:rsid w:val="00507C1D"/>
    <w:rsid w:val="00536E1D"/>
    <w:rsid w:val="00553F97"/>
    <w:rsid w:val="005738B0"/>
    <w:rsid w:val="00583326"/>
    <w:rsid w:val="00586B44"/>
    <w:rsid w:val="00591864"/>
    <w:rsid w:val="00593CC6"/>
    <w:rsid w:val="005A1128"/>
    <w:rsid w:val="005B3C66"/>
    <w:rsid w:val="005C5BEC"/>
    <w:rsid w:val="005D1D76"/>
    <w:rsid w:val="005D2593"/>
    <w:rsid w:val="005D5A42"/>
    <w:rsid w:val="005E203B"/>
    <w:rsid w:val="005E37AD"/>
    <w:rsid w:val="005E6DD9"/>
    <w:rsid w:val="005F7F5F"/>
    <w:rsid w:val="00612291"/>
    <w:rsid w:val="0061340D"/>
    <w:rsid w:val="006163F4"/>
    <w:rsid w:val="00655828"/>
    <w:rsid w:val="00664D9B"/>
    <w:rsid w:val="006807CB"/>
    <w:rsid w:val="006846EC"/>
    <w:rsid w:val="00690A8C"/>
    <w:rsid w:val="0069490E"/>
    <w:rsid w:val="0069605D"/>
    <w:rsid w:val="006974C9"/>
    <w:rsid w:val="006A3DB5"/>
    <w:rsid w:val="006C0F4B"/>
    <w:rsid w:val="006D1BD2"/>
    <w:rsid w:val="006D2A6A"/>
    <w:rsid w:val="006E5ADF"/>
    <w:rsid w:val="006F0126"/>
    <w:rsid w:val="006F0C77"/>
    <w:rsid w:val="00703A10"/>
    <w:rsid w:val="007348E1"/>
    <w:rsid w:val="00737CC3"/>
    <w:rsid w:val="0075700C"/>
    <w:rsid w:val="00777AEF"/>
    <w:rsid w:val="0078350A"/>
    <w:rsid w:val="00785D0A"/>
    <w:rsid w:val="007A337E"/>
    <w:rsid w:val="007A694C"/>
    <w:rsid w:val="007B202A"/>
    <w:rsid w:val="007B703A"/>
    <w:rsid w:val="007B735D"/>
    <w:rsid w:val="007C0851"/>
    <w:rsid w:val="007C7FBE"/>
    <w:rsid w:val="007D5965"/>
    <w:rsid w:val="007E07BB"/>
    <w:rsid w:val="007E3E28"/>
    <w:rsid w:val="007F1E8A"/>
    <w:rsid w:val="007F74F7"/>
    <w:rsid w:val="008045C1"/>
    <w:rsid w:val="0080704E"/>
    <w:rsid w:val="008232E5"/>
    <w:rsid w:val="0085105E"/>
    <w:rsid w:val="00855455"/>
    <w:rsid w:val="0085631D"/>
    <w:rsid w:val="00857F22"/>
    <w:rsid w:val="008820AC"/>
    <w:rsid w:val="008837C2"/>
    <w:rsid w:val="00885DEB"/>
    <w:rsid w:val="00890C03"/>
    <w:rsid w:val="008972C3"/>
    <w:rsid w:val="00897A5F"/>
    <w:rsid w:val="008A6DCE"/>
    <w:rsid w:val="008B4393"/>
    <w:rsid w:val="008B4C82"/>
    <w:rsid w:val="008B67BB"/>
    <w:rsid w:val="008C1990"/>
    <w:rsid w:val="008D2B8C"/>
    <w:rsid w:val="008D592B"/>
    <w:rsid w:val="008D5B14"/>
    <w:rsid w:val="008F20DD"/>
    <w:rsid w:val="008F4BFA"/>
    <w:rsid w:val="00903DB7"/>
    <w:rsid w:val="00905CBE"/>
    <w:rsid w:val="00916106"/>
    <w:rsid w:val="009230A7"/>
    <w:rsid w:val="00926066"/>
    <w:rsid w:val="0093419E"/>
    <w:rsid w:val="00945476"/>
    <w:rsid w:val="009567CB"/>
    <w:rsid w:val="00957918"/>
    <w:rsid w:val="009655EE"/>
    <w:rsid w:val="00971CE3"/>
    <w:rsid w:val="00977368"/>
    <w:rsid w:val="00983585"/>
    <w:rsid w:val="009853B8"/>
    <w:rsid w:val="00992C82"/>
    <w:rsid w:val="009A03E0"/>
    <w:rsid w:val="009A4B2E"/>
    <w:rsid w:val="009B0A23"/>
    <w:rsid w:val="009B4327"/>
    <w:rsid w:val="009C6356"/>
    <w:rsid w:val="009D10B0"/>
    <w:rsid w:val="009F7A47"/>
    <w:rsid w:val="00A04E34"/>
    <w:rsid w:val="00A106AC"/>
    <w:rsid w:val="00A24174"/>
    <w:rsid w:val="00A26256"/>
    <w:rsid w:val="00A41417"/>
    <w:rsid w:val="00A4509F"/>
    <w:rsid w:val="00A45899"/>
    <w:rsid w:val="00A56D8C"/>
    <w:rsid w:val="00A64817"/>
    <w:rsid w:val="00A70D7C"/>
    <w:rsid w:val="00A8223B"/>
    <w:rsid w:val="00A912CA"/>
    <w:rsid w:val="00AA3815"/>
    <w:rsid w:val="00AD4E56"/>
    <w:rsid w:val="00AE294A"/>
    <w:rsid w:val="00B138E2"/>
    <w:rsid w:val="00B24705"/>
    <w:rsid w:val="00B426B6"/>
    <w:rsid w:val="00B50381"/>
    <w:rsid w:val="00B56BD5"/>
    <w:rsid w:val="00B66CC9"/>
    <w:rsid w:val="00B92C7C"/>
    <w:rsid w:val="00BA2113"/>
    <w:rsid w:val="00BA22A6"/>
    <w:rsid w:val="00BA5C61"/>
    <w:rsid w:val="00BA79F5"/>
    <w:rsid w:val="00BD1B91"/>
    <w:rsid w:val="00BE14D1"/>
    <w:rsid w:val="00BF17CF"/>
    <w:rsid w:val="00BF3F97"/>
    <w:rsid w:val="00BF572C"/>
    <w:rsid w:val="00BF79CE"/>
    <w:rsid w:val="00BF7E1E"/>
    <w:rsid w:val="00C010C1"/>
    <w:rsid w:val="00C02FC6"/>
    <w:rsid w:val="00C0634A"/>
    <w:rsid w:val="00C06FF6"/>
    <w:rsid w:val="00C16C34"/>
    <w:rsid w:val="00C20DE5"/>
    <w:rsid w:val="00C216E9"/>
    <w:rsid w:val="00C26875"/>
    <w:rsid w:val="00C32C23"/>
    <w:rsid w:val="00C349B8"/>
    <w:rsid w:val="00C363C2"/>
    <w:rsid w:val="00C42D09"/>
    <w:rsid w:val="00C46311"/>
    <w:rsid w:val="00C52CDE"/>
    <w:rsid w:val="00C556C4"/>
    <w:rsid w:val="00C578E0"/>
    <w:rsid w:val="00C61411"/>
    <w:rsid w:val="00C9004D"/>
    <w:rsid w:val="00CA02E9"/>
    <w:rsid w:val="00CA5E08"/>
    <w:rsid w:val="00CA621E"/>
    <w:rsid w:val="00CB74B7"/>
    <w:rsid w:val="00CD3313"/>
    <w:rsid w:val="00CD6A0F"/>
    <w:rsid w:val="00CD7BFB"/>
    <w:rsid w:val="00CE123D"/>
    <w:rsid w:val="00CE2B2A"/>
    <w:rsid w:val="00CE5170"/>
    <w:rsid w:val="00CF3CF9"/>
    <w:rsid w:val="00CF3D92"/>
    <w:rsid w:val="00CF5FC0"/>
    <w:rsid w:val="00CF74E7"/>
    <w:rsid w:val="00D332D1"/>
    <w:rsid w:val="00D341F7"/>
    <w:rsid w:val="00D40A53"/>
    <w:rsid w:val="00D44502"/>
    <w:rsid w:val="00D52AA8"/>
    <w:rsid w:val="00D60D98"/>
    <w:rsid w:val="00D82C72"/>
    <w:rsid w:val="00D95EF4"/>
    <w:rsid w:val="00DA11DD"/>
    <w:rsid w:val="00DB4168"/>
    <w:rsid w:val="00DB4709"/>
    <w:rsid w:val="00DB7323"/>
    <w:rsid w:val="00DC7265"/>
    <w:rsid w:val="00DD26F0"/>
    <w:rsid w:val="00DD5A10"/>
    <w:rsid w:val="00DE35A3"/>
    <w:rsid w:val="00DE57E8"/>
    <w:rsid w:val="00E410FD"/>
    <w:rsid w:val="00E41C16"/>
    <w:rsid w:val="00E51687"/>
    <w:rsid w:val="00E545AE"/>
    <w:rsid w:val="00E675FF"/>
    <w:rsid w:val="00E81B3A"/>
    <w:rsid w:val="00E81D01"/>
    <w:rsid w:val="00E924C4"/>
    <w:rsid w:val="00E92C1E"/>
    <w:rsid w:val="00E97948"/>
    <w:rsid w:val="00EA6140"/>
    <w:rsid w:val="00EA787E"/>
    <w:rsid w:val="00EB1E7B"/>
    <w:rsid w:val="00EC16E9"/>
    <w:rsid w:val="00EF1675"/>
    <w:rsid w:val="00EF7D63"/>
    <w:rsid w:val="00F0396E"/>
    <w:rsid w:val="00F0600D"/>
    <w:rsid w:val="00F44935"/>
    <w:rsid w:val="00F4556C"/>
    <w:rsid w:val="00F50C32"/>
    <w:rsid w:val="00F5498B"/>
    <w:rsid w:val="00F7104D"/>
    <w:rsid w:val="00F74A8E"/>
    <w:rsid w:val="00F762DE"/>
    <w:rsid w:val="00F777AC"/>
    <w:rsid w:val="00FA0958"/>
    <w:rsid w:val="00FB3745"/>
    <w:rsid w:val="00FD0634"/>
    <w:rsid w:val="00FD3214"/>
    <w:rsid w:val="00FF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2530D"/>
  <w15:chartTrackingRefBased/>
  <w15:docId w15:val="{0FA68421-016E-4014-8ECC-5193269D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8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3E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0C0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90C03"/>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7B70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4705"/>
    <w:pPr>
      <w:ind w:left="720"/>
      <w:contextualSpacing/>
    </w:pPr>
  </w:style>
  <w:style w:type="character" w:customStyle="1" w:styleId="Heading2Char">
    <w:name w:val="Heading 2 Char"/>
    <w:basedOn w:val="DefaultParagraphFont"/>
    <w:link w:val="Heading2"/>
    <w:uiPriority w:val="9"/>
    <w:rsid w:val="00C2687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346D1"/>
    <w:rPr>
      <w:strike w:val="0"/>
      <w:dstrike w:val="0"/>
      <w:color w:val="0072BC"/>
      <w:u w:val="none"/>
      <w:effect w:val="none"/>
    </w:rPr>
  </w:style>
  <w:style w:type="character" w:customStyle="1" w:styleId="Heading3Char">
    <w:name w:val="Heading 3 Char"/>
    <w:basedOn w:val="DefaultParagraphFont"/>
    <w:link w:val="Heading3"/>
    <w:uiPriority w:val="9"/>
    <w:rsid w:val="003C3EB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613F2"/>
    <w:rPr>
      <w:color w:val="954F72" w:themeColor="followedHyperlink"/>
      <w:u w:val="single"/>
    </w:rPr>
  </w:style>
  <w:style w:type="paragraph" w:styleId="TOCHeading">
    <w:name w:val="TOC Heading"/>
    <w:basedOn w:val="Heading1"/>
    <w:next w:val="Normal"/>
    <w:uiPriority w:val="39"/>
    <w:unhideWhenUsed/>
    <w:qFormat/>
    <w:rsid w:val="007A337E"/>
    <w:pPr>
      <w:outlineLvl w:val="9"/>
    </w:pPr>
  </w:style>
  <w:style w:type="paragraph" w:styleId="TOC1">
    <w:name w:val="toc 1"/>
    <w:basedOn w:val="Normal"/>
    <w:next w:val="Normal"/>
    <w:autoRedefine/>
    <w:uiPriority w:val="39"/>
    <w:unhideWhenUsed/>
    <w:rsid w:val="007A337E"/>
    <w:pPr>
      <w:spacing w:after="100"/>
    </w:pPr>
  </w:style>
  <w:style w:type="paragraph" w:styleId="TOC2">
    <w:name w:val="toc 2"/>
    <w:basedOn w:val="Normal"/>
    <w:next w:val="Normal"/>
    <w:autoRedefine/>
    <w:uiPriority w:val="39"/>
    <w:unhideWhenUsed/>
    <w:rsid w:val="007A337E"/>
    <w:pPr>
      <w:spacing w:after="100"/>
      <w:ind w:left="220"/>
    </w:pPr>
  </w:style>
  <w:style w:type="paragraph" w:styleId="TOC3">
    <w:name w:val="toc 3"/>
    <w:basedOn w:val="Normal"/>
    <w:next w:val="Normal"/>
    <w:autoRedefine/>
    <w:uiPriority w:val="39"/>
    <w:unhideWhenUsed/>
    <w:rsid w:val="007A337E"/>
    <w:pPr>
      <w:spacing w:after="100"/>
      <w:ind w:left="440"/>
    </w:pPr>
  </w:style>
  <w:style w:type="character" w:styleId="CommentReference">
    <w:name w:val="annotation reference"/>
    <w:basedOn w:val="DefaultParagraphFont"/>
    <w:uiPriority w:val="99"/>
    <w:semiHidden/>
    <w:unhideWhenUsed/>
    <w:rsid w:val="003253DF"/>
    <w:rPr>
      <w:sz w:val="16"/>
      <w:szCs w:val="16"/>
    </w:rPr>
  </w:style>
  <w:style w:type="paragraph" w:styleId="CommentText">
    <w:name w:val="annotation text"/>
    <w:basedOn w:val="Normal"/>
    <w:link w:val="CommentTextChar"/>
    <w:uiPriority w:val="99"/>
    <w:semiHidden/>
    <w:unhideWhenUsed/>
    <w:rsid w:val="003253DF"/>
    <w:pPr>
      <w:spacing w:line="240" w:lineRule="auto"/>
    </w:pPr>
    <w:rPr>
      <w:sz w:val="20"/>
    </w:rPr>
  </w:style>
  <w:style w:type="character" w:customStyle="1" w:styleId="CommentTextChar">
    <w:name w:val="Comment Text Char"/>
    <w:basedOn w:val="DefaultParagraphFont"/>
    <w:link w:val="CommentText"/>
    <w:uiPriority w:val="99"/>
    <w:semiHidden/>
    <w:rsid w:val="003253DF"/>
    <w:rPr>
      <w:sz w:val="20"/>
    </w:rPr>
  </w:style>
  <w:style w:type="paragraph" w:styleId="CommentSubject">
    <w:name w:val="annotation subject"/>
    <w:basedOn w:val="CommentText"/>
    <w:next w:val="CommentText"/>
    <w:link w:val="CommentSubjectChar"/>
    <w:uiPriority w:val="99"/>
    <w:semiHidden/>
    <w:unhideWhenUsed/>
    <w:rsid w:val="003253DF"/>
    <w:rPr>
      <w:b/>
      <w:bCs/>
    </w:rPr>
  </w:style>
  <w:style w:type="character" w:customStyle="1" w:styleId="CommentSubjectChar">
    <w:name w:val="Comment Subject Char"/>
    <w:basedOn w:val="CommentTextChar"/>
    <w:link w:val="CommentSubject"/>
    <w:uiPriority w:val="99"/>
    <w:semiHidden/>
    <w:rsid w:val="003253DF"/>
    <w:rPr>
      <w:b/>
      <w:bCs/>
      <w:sz w:val="20"/>
    </w:rPr>
  </w:style>
  <w:style w:type="paragraph" w:styleId="BalloonText">
    <w:name w:val="Balloon Text"/>
    <w:basedOn w:val="Normal"/>
    <w:link w:val="BalloonTextChar"/>
    <w:uiPriority w:val="99"/>
    <w:semiHidden/>
    <w:unhideWhenUsed/>
    <w:rsid w:val="0032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DF"/>
    <w:rPr>
      <w:rFonts w:ascii="Segoe UI" w:hAnsi="Segoe UI" w:cs="Segoe UI"/>
      <w:sz w:val="18"/>
      <w:szCs w:val="18"/>
    </w:rPr>
  </w:style>
  <w:style w:type="character" w:styleId="UnresolvedMention">
    <w:name w:val="Unresolved Mention"/>
    <w:basedOn w:val="DefaultParagraphFont"/>
    <w:uiPriority w:val="99"/>
    <w:semiHidden/>
    <w:unhideWhenUsed/>
    <w:rsid w:val="00CB74B7"/>
    <w:rPr>
      <w:color w:val="605E5C"/>
      <w:shd w:val="clear" w:color="auto" w:fill="E1DFDD"/>
    </w:rPr>
  </w:style>
  <w:style w:type="paragraph" w:styleId="Header">
    <w:name w:val="header"/>
    <w:basedOn w:val="Normal"/>
    <w:link w:val="HeaderChar"/>
    <w:uiPriority w:val="99"/>
    <w:unhideWhenUsed/>
    <w:rsid w:val="0018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08"/>
  </w:style>
  <w:style w:type="paragraph" w:styleId="Footer">
    <w:name w:val="footer"/>
    <w:basedOn w:val="Normal"/>
    <w:link w:val="FooterChar"/>
    <w:uiPriority w:val="99"/>
    <w:unhideWhenUsed/>
    <w:rsid w:val="0018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tomeeting.com/webinar/online-webinar-sup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ing.com/webinar/online-webinar-suppor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52D19690BFF49A9BACFBC45553932" ma:contentTypeVersion="13" ma:contentTypeDescription="Create a new document." ma:contentTypeScope="" ma:versionID="7c5a2c1c158eaa30e23f863fe735ce62">
  <xsd:schema xmlns:xsd="http://www.w3.org/2001/XMLSchema" xmlns:xs="http://www.w3.org/2001/XMLSchema" xmlns:p="http://schemas.microsoft.com/office/2006/metadata/properties" xmlns:ns2="0189e250-9c6f-4a93-99d7-bec8576f1356" xmlns:ns3="df810b22-5897-4f1f-8341-422d2706bff6" targetNamespace="http://schemas.microsoft.com/office/2006/metadata/properties" ma:root="true" ma:fieldsID="0150c0924ea1ea7376ee13a8ab890fc2" ns2:_="" ns3:_="">
    <xsd:import namespace="0189e250-9c6f-4a93-99d7-bec8576f1356"/>
    <xsd:import namespace="df810b22-5897-4f1f-8341-422d2706b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9e250-9c6f-4a93-99d7-bec8576f1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10b22-5897-4f1f-8341-422d2706bff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893C-7C43-46DA-9AB2-E588446C8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9e250-9c6f-4a93-99d7-bec8576f1356"/>
    <ds:schemaRef ds:uri="df810b22-5897-4f1f-8341-422d2706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642BC-8F7D-4D06-8688-194332DAED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4A85B-A708-4877-9278-31A3497C3F09}">
  <ds:schemaRefs>
    <ds:schemaRef ds:uri="http://schemas.microsoft.com/sharepoint/v3/contenttype/forms"/>
  </ds:schemaRefs>
</ds:datastoreItem>
</file>

<file path=customXml/itemProps4.xml><?xml version="1.0" encoding="utf-8"?>
<ds:datastoreItem xmlns:ds="http://schemas.openxmlformats.org/officeDocument/2006/customXml" ds:itemID="{2EB70FB4-436A-446E-AD50-0F40875C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Simulcast Technical Guidelines</vt:lpstr>
    </vt:vector>
  </TitlesOfParts>
  <Company/>
  <LinksUpToDate>false</LinksUpToDate>
  <CharactersWithSpaces>15986</CharactersWithSpaces>
  <SharedDoc>false</SharedDoc>
  <HLinks>
    <vt:vector size="144" baseType="variant">
      <vt:variant>
        <vt:i4>1507377</vt:i4>
      </vt:variant>
      <vt:variant>
        <vt:i4>132</vt:i4>
      </vt:variant>
      <vt:variant>
        <vt:i4>0</vt:i4>
      </vt:variant>
      <vt:variant>
        <vt:i4>5</vt:i4>
      </vt:variant>
      <vt:variant>
        <vt:lpwstr>mailto:Chapters@natptax.com</vt:lpwstr>
      </vt:variant>
      <vt:variant>
        <vt:lpwstr/>
      </vt:variant>
      <vt:variant>
        <vt:i4>1638444</vt:i4>
      </vt:variant>
      <vt:variant>
        <vt:i4>129</vt:i4>
      </vt:variant>
      <vt:variant>
        <vt:i4>0</vt:i4>
      </vt:variant>
      <vt:variant>
        <vt:i4>5</vt:i4>
      </vt:variant>
      <vt:variant>
        <vt:lpwstr>mailto:Learn@natptax.com</vt:lpwstr>
      </vt:variant>
      <vt:variant>
        <vt:lpwstr/>
      </vt:variant>
      <vt:variant>
        <vt:i4>6815781</vt:i4>
      </vt:variant>
      <vt:variant>
        <vt:i4>126</vt:i4>
      </vt:variant>
      <vt:variant>
        <vt:i4>0</vt:i4>
      </vt:variant>
      <vt:variant>
        <vt:i4>5</vt:i4>
      </vt:variant>
      <vt:variant>
        <vt:lpwstr>https://www.gotomeeting.com/webinar/online-webinar-support</vt:lpwstr>
      </vt:variant>
      <vt:variant>
        <vt:lpwstr/>
      </vt:variant>
      <vt:variant>
        <vt:i4>6815781</vt:i4>
      </vt:variant>
      <vt:variant>
        <vt:i4>123</vt:i4>
      </vt:variant>
      <vt:variant>
        <vt:i4>0</vt:i4>
      </vt:variant>
      <vt:variant>
        <vt:i4>5</vt:i4>
      </vt:variant>
      <vt:variant>
        <vt:lpwstr>https://www.gotomeeting.com/webinar/online-webinar-support</vt:lpwstr>
      </vt:variant>
      <vt:variant>
        <vt:lpwstr/>
      </vt:variant>
      <vt:variant>
        <vt:i4>1835068</vt:i4>
      </vt:variant>
      <vt:variant>
        <vt:i4>116</vt:i4>
      </vt:variant>
      <vt:variant>
        <vt:i4>0</vt:i4>
      </vt:variant>
      <vt:variant>
        <vt:i4>5</vt:i4>
      </vt:variant>
      <vt:variant>
        <vt:lpwstr/>
      </vt:variant>
      <vt:variant>
        <vt:lpwstr>_Toc34987413</vt:lpwstr>
      </vt:variant>
      <vt:variant>
        <vt:i4>1900604</vt:i4>
      </vt:variant>
      <vt:variant>
        <vt:i4>110</vt:i4>
      </vt:variant>
      <vt:variant>
        <vt:i4>0</vt:i4>
      </vt:variant>
      <vt:variant>
        <vt:i4>5</vt:i4>
      </vt:variant>
      <vt:variant>
        <vt:lpwstr/>
      </vt:variant>
      <vt:variant>
        <vt:lpwstr>_Toc34987412</vt:lpwstr>
      </vt:variant>
      <vt:variant>
        <vt:i4>1966140</vt:i4>
      </vt:variant>
      <vt:variant>
        <vt:i4>104</vt:i4>
      </vt:variant>
      <vt:variant>
        <vt:i4>0</vt:i4>
      </vt:variant>
      <vt:variant>
        <vt:i4>5</vt:i4>
      </vt:variant>
      <vt:variant>
        <vt:lpwstr/>
      </vt:variant>
      <vt:variant>
        <vt:lpwstr>_Toc34987411</vt:lpwstr>
      </vt:variant>
      <vt:variant>
        <vt:i4>2031676</vt:i4>
      </vt:variant>
      <vt:variant>
        <vt:i4>98</vt:i4>
      </vt:variant>
      <vt:variant>
        <vt:i4>0</vt:i4>
      </vt:variant>
      <vt:variant>
        <vt:i4>5</vt:i4>
      </vt:variant>
      <vt:variant>
        <vt:lpwstr/>
      </vt:variant>
      <vt:variant>
        <vt:lpwstr>_Toc34987410</vt:lpwstr>
      </vt:variant>
      <vt:variant>
        <vt:i4>1441853</vt:i4>
      </vt:variant>
      <vt:variant>
        <vt:i4>92</vt:i4>
      </vt:variant>
      <vt:variant>
        <vt:i4>0</vt:i4>
      </vt:variant>
      <vt:variant>
        <vt:i4>5</vt:i4>
      </vt:variant>
      <vt:variant>
        <vt:lpwstr/>
      </vt:variant>
      <vt:variant>
        <vt:lpwstr>_Toc34987409</vt:lpwstr>
      </vt:variant>
      <vt:variant>
        <vt:i4>1507389</vt:i4>
      </vt:variant>
      <vt:variant>
        <vt:i4>86</vt:i4>
      </vt:variant>
      <vt:variant>
        <vt:i4>0</vt:i4>
      </vt:variant>
      <vt:variant>
        <vt:i4>5</vt:i4>
      </vt:variant>
      <vt:variant>
        <vt:lpwstr/>
      </vt:variant>
      <vt:variant>
        <vt:lpwstr>_Toc34987408</vt:lpwstr>
      </vt:variant>
      <vt:variant>
        <vt:i4>1572925</vt:i4>
      </vt:variant>
      <vt:variant>
        <vt:i4>80</vt:i4>
      </vt:variant>
      <vt:variant>
        <vt:i4>0</vt:i4>
      </vt:variant>
      <vt:variant>
        <vt:i4>5</vt:i4>
      </vt:variant>
      <vt:variant>
        <vt:lpwstr/>
      </vt:variant>
      <vt:variant>
        <vt:lpwstr>_Toc34987407</vt:lpwstr>
      </vt:variant>
      <vt:variant>
        <vt:i4>1638461</vt:i4>
      </vt:variant>
      <vt:variant>
        <vt:i4>74</vt:i4>
      </vt:variant>
      <vt:variant>
        <vt:i4>0</vt:i4>
      </vt:variant>
      <vt:variant>
        <vt:i4>5</vt:i4>
      </vt:variant>
      <vt:variant>
        <vt:lpwstr/>
      </vt:variant>
      <vt:variant>
        <vt:lpwstr>_Toc34987406</vt:lpwstr>
      </vt:variant>
      <vt:variant>
        <vt:i4>1703997</vt:i4>
      </vt:variant>
      <vt:variant>
        <vt:i4>68</vt:i4>
      </vt:variant>
      <vt:variant>
        <vt:i4>0</vt:i4>
      </vt:variant>
      <vt:variant>
        <vt:i4>5</vt:i4>
      </vt:variant>
      <vt:variant>
        <vt:lpwstr/>
      </vt:variant>
      <vt:variant>
        <vt:lpwstr>_Toc34987405</vt:lpwstr>
      </vt:variant>
      <vt:variant>
        <vt:i4>1769533</vt:i4>
      </vt:variant>
      <vt:variant>
        <vt:i4>62</vt:i4>
      </vt:variant>
      <vt:variant>
        <vt:i4>0</vt:i4>
      </vt:variant>
      <vt:variant>
        <vt:i4>5</vt:i4>
      </vt:variant>
      <vt:variant>
        <vt:lpwstr/>
      </vt:variant>
      <vt:variant>
        <vt:lpwstr>_Toc34987404</vt:lpwstr>
      </vt:variant>
      <vt:variant>
        <vt:i4>1835069</vt:i4>
      </vt:variant>
      <vt:variant>
        <vt:i4>56</vt:i4>
      </vt:variant>
      <vt:variant>
        <vt:i4>0</vt:i4>
      </vt:variant>
      <vt:variant>
        <vt:i4>5</vt:i4>
      </vt:variant>
      <vt:variant>
        <vt:lpwstr/>
      </vt:variant>
      <vt:variant>
        <vt:lpwstr>_Toc34987403</vt:lpwstr>
      </vt:variant>
      <vt:variant>
        <vt:i4>1900605</vt:i4>
      </vt:variant>
      <vt:variant>
        <vt:i4>50</vt:i4>
      </vt:variant>
      <vt:variant>
        <vt:i4>0</vt:i4>
      </vt:variant>
      <vt:variant>
        <vt:i4>5</vt:i4>
      </vt:variant>
      <vt:variant>
        <vt:lpwstr/>
      </vt:variant>
      <vt:variant>
        <vt:lpwstr>_Toc34987402</vt:lpwstr>
      </vt:variant>
      <vt:variant>
        <vt:i4>1966141</vt:i4>
      </vt:variant>
      <vt:variant>
        <vt:i4>44</vt:i4>
      </vt:variant>
      <vt:variant>
        <vt:i4>0</vt:i4>
      </vt:variant>
      <vt:variant>
        <vt:i4>5</vt:i4>
      </vt:variant>
      <vt:variant>
        <vt:lpwstr/>
      </vt:variant>
      <vt:variant>
        <vt:lpwstr>_Toc34987401</vt:lpwstr>
      </vt:variant>
      <vt:variant>
        <vt:i4>2031677</vt:i4>
      </vt:variant>
      <vt:variant>
        <vt:i4>38</vt:i4>
      </vt:variant>
      <vt:variant>
        <vt:i4>0</vt:i4>
      </vt:variant>
      <vt:variant>
        <vt:i4>5</vt:i4>
      </vt:variant>
      <vt:variant>
        <vt:lpwstr/>
      </vt:variant>
      <vt:variant>
        <vt:lpwstr>_Toc34987400</vt:lpwstr>
      </vt:variant>
      <vt:variant>
        <vt:i4>1114164</vt:i4>
      </vt:variant>
      <vt:variant>
        <vt:i4>32</vt:i4>
      </vt:variant>
      <vt:variant>
        <vt:i4>0</vt:i4>
      </vt:variant>
      <vt:variant>
        <vt:i4>5</vt:i4>
      </vt:variant>
      <vt:variant>
        <vt:lpwstr/>
      </vt:variant>
      <vt:variant>
        <vt:lpwstr>_Toc34987399</vt:lpwstr>
      </vt:variant>
      <vt:variant>
        <vt:i4>1048628</vt:i4>
      </vt:variant>
      <vt:variant>
        <vt:i4>26</vt:i4>
      </vt:variant>
      <vt:variant>
        <vt:i4>0</vt:i4>
      </vt:variant>
      <vt:variant>
        <vt:i4>5</vt:i4>
      </vt:variant>
      <vt:variant>
        <vt:lpwstr/>
      </vt:variant>
      <vt:variant>
        <vt:lpwstr>_Toc34987398</vt:lpwstr>
      </vt:variant>
      <vt:variant>
        <vt:i4>2031668</vt:i4>
      </vt:variant>
      <vt:variant>
        <vt:i4>20</vt:i4>
      </vt:variant>
      <vt:variant>
        <vt:i4>0</vt:i4>
      </vt:variant>
      <vt:variant>
        <vt:i4>5</vt:i4>
      </vt:variant>
      <vt:variant>
        <vt:lpwstr/>
      </vt:variant>
      <vt:variant>
        <vt:lpwstr>_Toc34987397</vt:lpwstr>
      </vt:variant>
      <vt:variant>
        <vt:i4>1966132</vt:i4>
      </vt:variant>
      <vt:variant>
        <vt:i4>14</vt:i4>
      </vt:variant>
      <vt:variant>
        <vt:i4>0</vt:i4>
      </vt:variant>
      <vt:variant>
        <vt:i4>5</vt:i4>
      </vt:variant>
      <vt:variant>
        <vt:lpwstr/>
      </vt:variant>
      <vt:variant>
        <vt:lpwstr>_Toc34987396</vt:lpwstr>
      </vt:variant>
      <vt:variant>
        <vt:i4>1900596</vt:i4>
      </vt:variant>
      <vt:variant>
        <vt:i4>8</vt:i4>
      </vt:variant>
      <vt:variant>
        <vt:i4>0</vt:i4>
      </vt:variant>
      <vt:variant>
        <vt:i4>5</vt:i4>
      </vt:variant>
      <vt:variant>
        <vt:lpwstr/>
      </vt:variant>
      <vt:variant>
        <vt:lpwstr>_Toc34987395</vt:lpwstr>
      </vt:variant>
      <vt:variant>
        <vt:i4>1835060</vt:i4>
      </vt:variant>
      <vt:variant>
        <vt:i4>2</vt:i4>
      </vt:variant>
      <vt:variant>
        <vt:i4>0</vt:i4>
      </vt:variant>
      <vt:variant>
        <vt:i4>5</vt:i4>
      </vt:variant>
      <vt:variant>
        <vt:lpwstr/>
      </vt:variant>
      <vt:variant>
        <vt:lpwstr>_Toc34987394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Simulcast Technical Guidelines</dc:title>
  <dc:subject/>
  <dc:creator>Bellotti, John</dc:creator>
  <cp:keywords/>
  <dc:description/>
  <cp:lastModifiedBy>Bellotti, John</cp:lastModifiedBy>
  <cp:revision>3</cp:revision>
  <dcterms:created xsi:type="dcterms:W3CDTF">2020-03-18T21:11:00Z</dcterms:created>
  <dcterms:modified xsi:type="dcterms:W3CDTF">2020-03-19T12:47:00Z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0x01010051F52D19690BFF49A9BACFBC45553932</vt:lpwstr>
  </property>
</Properties>
</file>